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7E5F" w:rsidRPr="00B07E5F" w:rsidRDefault="00B07E5F" w:rsidP="00B07E5F">
      <w:pPr>
        <w:jc w:val="center"/>
        <w:rPr>
          <w:rFonts w:ascii="Bookman Old Style" w:hAnsi="Bookman Old Style"/>
          <w:b/>
          <w:sz w:val="36"/>
          <w:szCs w:val="36"/>
        </w:rPr>
      </w:pPr>
      <w:r w:rsidRPr="00B07E5F">
        <w:rPr>
          <w:rFonts w:ascii="Bookman Old Style" w:hAnsi="Bookman Old Style"/>
          <w:b/>
          <w:sz w:val="36"/>
          <w:szCs w:val="36"/>
        </w:rPr>
        <w:t>Ing. Dan Vera Vélez.</w:t>
      </w:r>
    </w:p>
    <w:p w:rsidR="00B07E5F" w:rsidRDefault="00B07E5F" w:rsidP="00B07E5F">
      <w:pPr>
        <w:jc w:val="center"/>
        <w:rPr>
          <w:rFonts w:ascii="Bookman Old Style" w:hAnsi="Bookman Old Style"/>
          <w:b/>
          <w:sz w:val="40"/>
          <w:szCs w:val="40"/>
        </w:rPr>
      </w:pPr>
      <w:r w:rsidRPr="00B07E5F">
        <w:rPr>
          <w:rFonts w:ascii="Bookman Old Style" w:hAnsi="Bookman Old Style"/>
          <w:b/>
          <w:sz w:val="36"/>
          <w:szCs w:val="36"/>
        </w:rPr>
        <w:t>ALCADLDE DEL GOBIERNO MUNICIPAL DEL CANTÓN CHONE.</w:t>
      </w:r>
    </w:p>
    <w:p w:rsidR="00B07E5F" w:rsidRPr="00B07E5F" w:rsidRDefault="00B07E5F" w:rsidP="00B07E5F">
      <w:pPr>
        <w:jc w:val="center"/>
        <w:rPr>
          <w:rFonts w:ascii="Bookman Old Style" w:hAnsi="Bookman Old Style"/>
          <w:b/>
          <w:sz w:val="40"/>
          <w:szCs w:val="40"/>
        </w:rPr>
      </w:pPr>
    </w:p>
    <w:p w:rsidR="00B07E5F" w:rsidRDefault="00B07E5F" w:rsidP="00B07E5F">
      <w:pPr>
        <w:jc w:val="center"/>
        <w:rPr>
          <w:rFonts w:ascii="Bookman Old Style" w:hAnsi="Bookman Old Style"/>
          <w:b/>
        </w:rPr>
      </w:pPr>
      <w:r w:rsidRPr="00B07E5F">
        <w:rPr>
          <w:rFonts w:ascii="Bookman Old Style" w:hAnsi="Bookman Old Style"/>
          <w:b/>
        </w:rPr>
        <w:t>CONSIDERANDO:</w:t>
      </w:r>
    </w:p>
    <w:p w:rsidR="00B07E5F" w:rsidRPr="00B07E5F" w:rsidRDefault="00B07E5F" w:rsidP="00B07E5F">
      <w:pPr>
        <w:jc w:val="center"/>
        <w:rPr>
          <w:rFonts w:ascii="Bookman Old Style" w:hAnsi="Bookman Old Style"/>
          <w:b/>
        </w:rPr>
      </w:pPr>
    </w:p>
    <w:p w:rsidR="00B07E5F" w:rsidRPr="00B07E5F" w:rsidRDefault="00B07E5F" w:rsidP="00B07E5F">
      <w:pPr>
        <w:jc w:val="both"/>
        <w:rPr>
          <w:rFonts w:ascii="Bookman Old Style" w:hAnsi="Bookman Old Style"/>
        </w:rPr>
      </w:pPr>
      <w:r w:rsidRPr="00DC2827">
        <w:rPr>
          <w:rFonts w:ascii="Bookman Old Style" w:hAnsi="Bookman Old Style"/>
          <w:b/>
        </w:rPr>
        <w:t>QUE</w:t>
      </w:r>
      <w:r w:rsidRPr="00B07E5F">
        <w:rPr>
          <w:rFonts w:ascii="Bookman Old Style" w:hAnsi="Bookman Old Style"/>
        </w:rPr>
        <w:t xml:space="preserve"> el Art 227 de la Constitución de la República del Ecuador, declara que </w:t>
      </w:r>
      <w:smartTag w:uri="urn:schemas-microsoft-com:office:smarttags" w:element="PersonName">
        <w:smartTagPr>
          <w:attr w:name="ProductID" w:val="la Administración Pública"/>
        </w:smartTagPr>
        <w:r w:rsidRPr="00B07E5F">
          <w:rPr>
            <w:rFonts w:ascii="Bookman Old Style" w:hAnsi="Bookman Old Style"/>
          </w:rPr>
          <w:t>la Administración Pública</w:t>
        </w:r>
      </w:smartTag>
      <w:r w:rsidRPr="00B07E5F">
        <w:rPr>
          <w:rFonts w:ascii="Bookman Old Style" w:hAnsi="Bookman Old Style"/>
        </w:rPr>
        <w:t xml:space="preserve"> constituye un servicio a la colectividad;</w:t>
      </w:r>
    </w:p>
    <w:p w:rsidR="00B07E5F" w:rsidRPr="00B07E5F" w:rsidRDefault="00B07E5F" w:rsidP="00B07E5F">
      <w:pPr>
        <w:jc w:val="both"/>
        <w:rPr>
          <w:rFonts w:ascii="Bookman Old Style" w:hAnsi="Bookman Old Style"/>
        </w:rPr>
      </w:pPr>
    </w:p>
    <w:p w:rsidR="00DC2827" w:rsidRDefault="00B07E5F" w:rsidP="00B07E5F">
      <w:pPr>
        <w:jc w:val="both"/>
        <w:rPr>
          <w:rFonts w:ascii="Bookman Old Style" w:hAnsi="Bookman Old Style"/>
        </w:rPr>
      </w:pPr>
      <w:r w:rsidRPr="00DC2827">
        <w:rPr>
          <w:rFonts w:ascii="Bookman Old Style" w:hAnsi="Bookman Old Style"/>
          <w:b/>
        </w:rPr>
        <w:t>QUE</w:t>
      </w:r>
      <w:r w:rsidRPr="00B07E5F">
        <w:rPr>
          <w:rFonts w:ascii="Bookman Old Style" w:hAnsi="Bookman Old Style"/>
        </w:rPr>
        <w:t xml:space="preserve"> el Art. 253 de la </w:t>
      </w:r>
      <w:r w:rsidR="00DC2827">
        <w:rPr>
          <w:rFonts w:ascii="Bookman Old Style" w:hAnsi="Bookman Old Style"/>
        </w:rPr>
        <w:t>Constitución</w:t>
      </w:r>
      <w:r w:rsidRPr="00B07E5F">
        <w:rPr>
          <w:rFonts w:ascii="Bookman Old Style" w:hAnsi="Bookman Old Style"/>
        </w:rPr>
        <w:t>, establece que cada C</w:t>
      </w:r>
      <w:r w:rsidR="00DC2827">
        <w:rPr>
          <w:rFonts w:ascii="Bookman Old Style" w:hAnsi="Bookman Old Style"/>
        </w:rPr>
        <w:t xml:space="preserve">antón tendrá un Concejo Cantonal; </w:t>
      </w:r>
    </w:p>
    <w:p w:rsidR="00DC2827" w:rsidRDefault="00DC2827" w:rsidP="00B07E5F">
      <w:pPr>
        <w:jc w:val="both"/>
        <w:rPr>
          <w:rFonts w:ascii="Bookman Old Style" w:hAnsi="Bookman Old Style"/>
        </w:rPr>
      </w:pPr>
    </w:p>
    <w:p w:rsidR="00B07E5F" w:rsidRPr="00B07E5F" w:rsidRDefault="00DC2827" w:rsidP="00B07E5F">
      <w:pPr>
        <w:jc w:val="both"/>
        <w:rPr>
          <w:rFonts w:ascii="Bookman Old Style" w:hAnsi="Bookman Old Style"/>
        </w:rPr>
      </w:pPr>
      <w:r w:rsidRPr="00DC2827">
        <w:rPr>
          <w:rFonts w:ascii="Bookman Old Style" w:hAnsi="Bookman Old Style"/>
          <w:b/>
        </w:rPr>
        <w:t>QUE</w:t>
      </w:r>
      <w:r>
        <w:rPr>
          <w:rFonts w:ascii="Bookman Old Style" w:hAnsi="Bookman Old Style"/>
        </w:rPr>
        <w:t xml:space="preserve"> el</w:t>
      </w:r>
      <w:r w:rsidR="00B07E5F" w:rsidRPr="00B07E5F">
        <w:rPr>
          <w:rFonts w:ascii="Bookman Old Style" w:hAnsi="Bookman Old Style"/>
        </w:rPr>
        <w:t xml:space="preserve"> Art. 264 de la </w:t>
      </w:r>
      <w:r>
        <w:rPr>
          <w:rFonts w:ascii="Bookman Old Style" w:hAnsi="Bookman Old Style"/>
        </w:rPr>
        <w:t>Carta Magna</w:t>
      </w:r>
      <w:r w:rsidR="00B07E5F" w:rsidRPr="00B07E5F">
        <w:rPr>
          <w:rFonts w:ascii="Bookman Old Style" w:hAnsi="Bookman Old Style"/>
        </w:rPr>
        <w:t xml:space="preserve"> le fija</w:t>
      </w:r>
      <w:r>
        <w:rPr>
          <w:rFonts w:ascii="Bookman Old Style" w:hAnsi="Bookman Old Style"/>
        </w:rPr>
        <w:t xml:space="preserve"> a los Gobiernos Municipales</w:t>
      </w:r>
      <w:r w:rsidR="00B07E5F" w:rsidRPr="00B07E5F">
        <w:rPr>
          <w:rFonts w:ascii="Bookman Old Style" w:hAnsi="Bookman Old Style"/>
        </w:rPr>
        <w:t>, entre otras competencias exclusivas las que aparecen en los siguientes numerales: 1, planificar el desarrollo cantonal; 3, planificar, construir y mantener la vialidad urbana; 4, prestar los servicios públicos básicos y los demás que establezca l</w:t>
      </w:r>
      <w:r>
        <w:rPr>
          <w:rFonts w:ascii="Bookman Old Style" w:hAnsi="Bookman Old Style"/>
        </w:rPr>
        <w:t>a ley;</w:t>
      </w:r>
    </w:p>
    <w:p w:rsidR="00B07E5F" w:rsidRPr="00B07E5F" w:rsidRDefault="00B07E5F" w:rsidP="00B07E5F">
      <w:pPr>
        <w:jc w:val="both"/>
        <w:rPr>
          <w:rFonts w:ascii="Bookman Old Style" w:hAnsi="Bookman Old Style"/>
        </w:rPr>
      </w:pPr>
    </w:p>
    <w:p w:rsidR="00DC2827" w:rsidRDefault="00B07E5F" w:rsidP="00B07E5F">
      <w:pPr>
        <w:jc w:val="both"/>
        <w:rPr>
          <w:rFonts w:ascii="Bookman Old Style" w:hAnsi="Bookman Old Style"/>
        </w:rPr>
      </w:pPr>
      <w:r w:rsidRPr="00DC2827">
        <w:rPr>
          <w:rFonts w:ascii="Bookman Old Style" w:hAnsi="Bookman Old Style"/>
          <w:b/>
        </w:rPr>
        <w:t>QUE</w:t>
      </w:r>
      <w:r w:rsidRPr="00B07E5F">
        <w:rPr>
          <w:rFonts w:ascii="Bookman Old Style" w:hAnsi="Bookman Old Style"/>
        </w:rPr>
        <w:t xml:space="preserve"> el Art. 389 de </w:t>
      </w:r>
      <w:smartTag w:uri="urn:schemas-microsoft-com:office:smarttags" w:element="PersonName">
        <w:smartTagPr>
          <w:attr w:name="ProductID" w:val="la Carta Constitucional"/>
        </w:smartTagPr>
        <w:r w:rsidRPr="00B07E5F">
          <w:rPr>
            <w:rFonts w:ascii="Bookman Old Style" w:hAnsi="Bookman Old Style"/>
          </w:rPr>
          <w:t>la Carta Constitucional</w:t>
        </w:r>
      </w:smartTag>
      <w:r w:rsidRPr="00B07E5F">
        <w:rPr>
          <w:rFonts w:ascii="Bookman Old Style" w:hAnsi="Bookman Old Style"/>
        </w:rPr>
        <w:t xml:space="preserve"> dispone al Estado el proteger a las personas y colectividades frente a los efectos negativos de los desastres de origen natural o antrópico mediante la prevención ante </w:t>
      </w:r>
      <w:r w:rsidR="00DC2827">
        <w:rPr>
          <w:rFonts w:ascii="Bookman Old Style" w:hAnsi="Bookman Old Style"/>
        </w:rPr>
        <w:t>el</w:t>
      </w:r>
      <w:r w:rsidRPr="00B07E5F">
        <w:rPr>
          <w:rFonts w:ascii="Bookman Old Style" w:hAnsi="Bookman Old Style"/>
        </w:rPr>
        <w:t xml:space="preserve"> riesgo, la mitigación de los desastres para minimizar</w:t>
      </w:r>
      <w:r w:rsidR="00DC2827">
        <w:rPr>
          <w:rFonts w:ascii="Bookman Old Style" w:hAnsi="Bookman Old Style"/>
        </w:rPr>
        <w:t xml:space="preserve"> la condición de vulnerabilidad;</w:t>
      </w:r>
      <w:r w:rsidRPr="00B07E5F">
        <w:rPr>
          <w:rFonts w:ascii="Bookman Old Style" w:hAnsi="Bookman Old Style"/>
        </w:rPr>
        <w:t xml:space="preserve"> </w:t>
      </w:r>
    </w:p>
    <w:p w:rsidR="00DC2827" w:rsidRDefault="00DC2827" w:rsidP="00B07E5F">
      <w:pPr>
        <w:jc w:val="both"/>
        <w:rPr>
          <w:rFonts w:ascii="Bookman Old Style" w:hAnsi="Bookman Old Style"/>
        </w:rPr>
      </w:pPr>
    </w:p>
    <w:p w:rsidR="00B07E5F" w:rsidRPr="00B07E5F" w:rsidRDefault="00DC2827" w:rsidP="00B07E5F">
      <w:pPr>
        <w:jc w:val="both"/>
        <w:rPr>
          <w:rFonts w:ascii="Bookman Old Style" w:hAnsi="Bookman Old Style"/>
        </w:rPr>
      </w:pPr>
      <w:r>
        <w:rPr>
          <w:rFonts w:ascii="Bookman Old Style" w:hAnsi="Bookman Old Style"/>
          <w:b/>
        </w:rPr>
        <w:t xml:space="preserve">QUE </w:t>
      </w:r>
      <w:r>
        <w:rPr>
          <w:rFonts w:ascii="Bookman Old Style" w:hAnsi="Bookman Old Style"/>
        </w:rPr>
        <w:t xml:space="preserve">el Art. 390 de la Constitución en clara concordancia con el Art. 389 de esta misma norma, </w:t>
      </w:r>
      <w:r w:rsidR="00B07E5F" w:rsidRPr="00B07E5F">
        <w:rPr>
          <w:rFonts w:ascii="Bookman Old Style" w:hAnsi="Bookman Old Style"/>
        </w:rPr>
        <w:t>preceptúa que los riesgos se gestionaran bajo e</w:t>
      </w:r>
      <w:r>
        <w:rPr>
          <w:rFonts w:ascii="Bookman Old Style" w:hAnsi="Bookman Old Style"/>
        </w:rPr>
        <w:t>l</w:t>
      </w:r>
      <w:r w:rsidR="00B07E5F" w:rsidRPr="00B07E5F">
        <w:rPr>
          <w:rFonts w:ascii="Bookman Old Style" w:hAnsi="Bookman Old Style"/>
        </w:rPr>
        <w:t xml:space="preserve"> principio de descentralización subsidiaria, lo que implica la responsabilidad directa de las instituciones dentro de su ámbito geográfico, por lo que las entidades seccionales autónomas, en</w:t>
      </w:r>
      <w:r>
        <w:rPr>
          <w:rFonts w:ascii="Bookman Old Style" w:hAnsi="Bookman Old Style"/>
        </w:rPr>
        <w:t>tre otras de las que integran el</w:t>
      </w:r>
      <w:r w:rsidR="00B07E5F" w:rsidRPr="00B07E5F">
        <w:rPr>
          <w:rFonts w:ascii="Bookman Old Style" w:hAnsi="Bookman Old Style"/>
        </w:rPr>
        <w:t xml:space="preserve"> Estado, recibirán el apoyo para superar los riesgos y mitigar desastres, super</w:t>
      </w:r>
      <w:r w:rsidR="00793B3E">
        <w:rPr>
          <w:rFonts w:ascii="Bookman Old Style" w:hAnsi="Bookman Old Style"/>
        </w:rPr>
        <w:t>ando sus insuficiencias;</w:t>
      </w:r>
    </w:p>
    <w:p w:rsidR="00B07E5F" w:rsidRPr="00B07E5F" w:rsidRDefault="00B07E5F" w:rsidP="00B07E5F">
      <w:pPr>
        <w:jc w:val="both"/>
        <w:rPr>
          <w:rFonts w:ascii="Bookman Old Style" w:hAnsi="Bookman Old Style"/>
        </w:rPr>
      </w:pPr>
    </w:p>
    <w:p w:rsidR="00B07E5F" w:rsidRPr="00B07E5F" w:rsidRDefault="00B07E5F" w:rsidP="00B07E5F">
      <w:pPr>
        <w:jc w:val="both"/>
        <w:rPr>
          <w:rFonts w:ascii="Bookman Old Style" w:hAnsi="Bookman Old Style"/>
        </w:rPr>
      </w:pPr>
      <w:r w:rsidRPr="00793B3E">
        <w:rPr>
          <w:rFonts w:ascii="Bookman Old Style" w:hAnsi="Bookman Old Style"/>
          <w:b/>
        </w:rPr>
        <w:t>Q</w:t>
      </w:r>
      <w:r w:rsidR="00DC2827" w:rsidRPr="00793B3E">
        <w:rPr>
          <w:rFonts w:ascii="Bookman Old Style" w:hAnsi="Bookman Old Style"/>
          <w:b/>
        </w:rPr>
        <w:t>UE</w:t>
      </w:r>
      <w:r w:rsidR="00DC2827">
        <w:rPr>
          <w:rFonts w:ascii="Bookman Old Style" w:hAnsi="Bookman Old Style"/>
        </w:rPr>
        <w:t xml:space="preserve"> el </w:t>
      </w:r>
      <w:r w:rsidR="00793B3E">
        <w:rPr>
          <w:rFonts w:ascii="Bookman Old Style" w:hAnsi="Bookman Old Style"/>
        </w:rPr>
        <w:t xml:space="preserve">numeral 2 del </w:t>
      </w:r>
      <w:r w:rsidR="00DC2827">
        <w:rPr>
          <w:rFonts w:ascii="Bookman Old Style" w:hAnsi="Bookman Old Style"/>
        </w:rPr>
        <w:t>Art. 14 de la Ley Orgánica</w:t>
      </w:r>
      <w:r w:rsidRPr="00B07E5F">
        <w:rPr>
          <w:rFonts w:ascii="Bookman Old Style" w:hAnsi="Bookman Old Style"/>
        </w:rPr>
        <w:t xml:space="preserve"> de Régimen Municipal, </w:t>
      </w:r>
      <w:r w:rsidR="00793B3E">
        <w:rPr>
          <w:rFonts w:ascii="Bookman Old Style" w:hAnsi="Bookman Old Style"/>
        </w:rPr>
        <w:t xml:space="preserve">expresa que es función primordial del Municipio la construcción, mantenimiento, aseo y reglamentación de caminos, calles, parques, Plazas y demás espacios públicos; </w:t>
      </w:r>
    </w:p>
    <w:p w:rsidR="00B07E5F" w:rsidRPr="00B07E5F" w:rsidRDefault="00B07E5F" w:rsidP="00B07E5F">
      <w:pPr>
        <w:jc w:val="both"/>
        <w:rPr>
          <w:rFonts w:ascii="Bookman Old Style" w:hAnsi="Bookman Old Style"/>
        </w:rPr>
      </w:pPr>
    </w:p>
    <w:p w:rsidR="00B07E5F" w:rsidRPr="00B07E5F" w:rsidRDefault="00B07E5F" w:rsidP="00B07E5F">
      <w:pPr>
        <w:jc w:val="both"/>
        <w:rPr>
          <w:rFonts w:ascii="Bookman Old Style" w:hAnsi="Bookman Old Style"/>
        </w:rPr>
      </w:pPr>
      <w:r w:rsidRPr="007C0F04">
        <w:rPr>
          <w:rFonts w:ascii="Bookman Old Style" w:hAnsi="Bookman Old Style"/>
          <w:b/>
        </w:rPr>
        <w:t>QUE</w:t>
      </w:r>
      <w:r w:rsidRPr="00B07E5F">
        <w:rPr>
          <w:rFonts w:ascii="Bookman Old Style" w:hAnsi="Bookman Old Style"/>
        </w:rPr>
        <w:t xml:space="preserve"> el Director de Obras Públicas </w:t>
      </w:r>
      <w:r w:rsidR="00793B3E">
        <w:rPr>
          <w:rFonts w:ascii="Bookman Old Style" w:hAnsi="Bookman Old Style"/>
        </w:rPr>
        <w:t>de esta municipalidad</w:t>
      </w:r>
      <w:r w:rsidRPr="00B07E5F">
        <w:rPr>
          <w:rFonts w:ascii="Bookman Old Style" w:hAnsi="Bookman Old Style"/>
        </w:rPr>
        <w:t xml:space="preserve">, mediante oficio de fecha </w:t>
      </w:r>
      <w:r w:rsidR="00793B3E">
        <w:rPr>
          <w:rFonts w:ascii="Bookman Old Style" w:hAnsi="Bookman Old Style"/>
        </w:rPr>
        <w:t>24 de diciembre</w:t>
      </w:r>
      <w:r w:rsidRPr="00B07E5F">
        <w:rPr>
          <w:rFonts w:ascii="Bookman Old Style" w:hAnsi="Bookman Old Style"/>
        </w:rPr>
        <w:t xml:space="preserve"> del 2008 hacen conocer al señor Alcalde, que existen </w:t>
      </w:r>
      <w:r w:rsidR="007C0F04">
        <w:rPr>
          <w:rFonts w:ascii="Bookman Old Style" w:hAnsi="Bookman Old Style"/>
        </w:rPr>
        <w:t>calles del</w:t>
      </w:r>
      <w:r w:rsidRPr="00B07E5F">
        <w:rPr>
          <w:rFonts w:ascii="Bookman Old Style" w:hAnsi="Bookman Old Style"/>
        </w:rPr>
        <w:t xml:space="preserve"> sector urbano periférico</w:t>
      </w:r>
      <w:r w:rsidR="007C0F04">
        <w:rPr>
          <w:rFonts w:ascii="Bookman Old Style" w:hAnsi="Bookman Old Style"/>
        </w:rPr>
        <w:t>,</w:t>
      </w:r>
      <w:r w:rsidRPr="00B07E5F">
        <w:rPr>
          <w:rFonts w:ascii="Bookman Old Style" w:hAnsi="Bookman Old Style"/>
        </w:rPr>
        <w:t xml:space="preserve"> en los distintos barrios de la Cabecera Cantonal que demandan </w:t>
      </w:r>
      <w:r w:rsidR="007C0F04">
        <w:rPr>
          <w:rFonts w:ascii="Bookman Old Style" w:hAnsi="Bookman Old Style"/>
        </w:rPr>
        <w:t>trata</w:t>
      </w:r>
      <w:r w:rsidRPr="00B07E5F">
        <w:rPr>
          <w:rFonts w:ascii="Bookman Old Style" w:hAnsi="Bookman Old Style"/>
        </w:rPr>
        <w:t>miento urgente para no quedar aislados o intransitables en la estación invernal que comenzará en el mes de enero, que se prevé por los</w:t>
      </w:r>
      <w:r w:rsidR="007C0F04">
        <w:rPr>
          <w:rFonts w:ascii="Bookman Old Style" w:hAnsi="Bookman Old Style"/>
        </w:rPr>
        <w:t xml:space="preserve"> técnicos como un fenómeno de al</w:t>
      </w:r>
      <w:r w:rsidRPr="00B07E5F">
        <w:rPr>
          <w:rFonts w:ascii="Bookman Old Style" w:hAnsi="Bookman Old Style"/>
        </w:rPr>
        <w:t xml:space="preserve">to riesgo a la seguridad de bienes y personas, esperándose </w:t>
      </w:r>
      <w:r w:rsidR="007C0F04">
        <w:rPr>
          <w:rFonts w:ascii="Bookman Old Style" w:hAnsi="Bookman Old Style"/>
        </w:rPr>
        <w:lastRenderedPageBreak/>
        <w:t xml:space="preserve">posiblemente </w:t>
      </w:r>
      <w:r w:rsidRPr="00B07E5F">
        <w:rPr>
          <w:rFonts w:ascii="Bookman Old Style" w:hAnsi="Bookman Old Style"/>
        </w:rPr>
        <w:t xml:space="preserve">un nuevo fenómeno del Niño, lo que demanda tomar previsiones para evitar la vulnerabilidad de los habitantes de los sectores urbanos </w:t>
      </w:r>
      <w:r w:rsidR="007C0F04">
        <w:rPr>
          <w:rFonts w:ascii="Bookman Old Style" w:hAnsi="Bookman Old Style"/>
        </w:rPr>
        <w:t>marginales afectados</w:t>
      </w:r>
      <w:r w:rsidRPr="00B07E5F">
        <w:rPr>
          <w:rFonts w:ascii="Bookman Old Style" w:hAnsi="Bookman Old Style"/>
        </w:rPr>
        <w:t>.</w:t>
      </w:r>
    </w:p>
    <w:p w:rsidR="00B07E5F" w:rsidRPr="00B07E5F" w:rsidRDefault="00B07E5F" w:rsidP="00B07E5F">
      <w:pPr>
        <w:jc w:val="both"/>
        <w:rPr>
          <w:rFonts w:ascii="Bookman Old Style" w:hAnsi="Bookman Old Style"/>
        </w:rPr>
      </w:pPr>
    </w:p>
    <w:p w:rsidR="00B07E5F" w:rsidRPr="00B07E5F" w:rsidRDefault="00B07E5F" w:rsidP="00B07E5F">
      <w:pPr>
        <w:jc w:val="both"/>
        <w:rPr>
          <w:rFonts w:ascii="Bookman Old Style" w:hAnsi="Bookman Old Style"/>
        </w:rPr>
      </w:pPr>
      <w:r w:rsidRPr="007C0F04">
        <w:rPr>
          <w:rFonts w:ascii="Bookman Old Style" w:hAnsi="Bookman Old Style"/>
          <w:b/>
        </w:rPr>
        <w:t>QUE</w:t>
      </w:r>
      <w:r w:rsidRPr="00B07E5F">
        <w:rPr>
          <w:rFonts w:ascii="Bookman Old Style" w:hAnsi="Bookman Old Style"/>
        </w:rPr>
        <w:t xml:space="preserve"> el Director de Obras Públicas Municipales, mediante oficio de fecha </w:t>
      </w:r>
      <w:r w:rsidR="007C0F04">
        <w:rPr>
          <w:rFonts w:ascii="Bookman Old Style" w:hAnsi="Bookman Old Style"/>
        </w:rPr>
        <w:t>5</w:t>
      </w:r>
      <w:r w:rsidRPr="00B07E5F">
        <w:rPr>
          <w:rFonts w:ascii="Bookman Old Style" w:hAnsi="Bookman Old Style"/>
        </w:rPr>
        <w:t xml:space="preserve"> de </w:t>
      </w:r>
      <w:r w:rsidR="007C0F04">
        <w:rPr>
          <w:rFonts w:ascii="Bookman Old Style" w:hAnsi="Bookman Old Style"/>
        </w:rPr>
        <w:t>enero del 2009, ante la inminente presencia de la estación invernal que ha llegado con mucha fuerza,</w:t>
      </w:r>
      <w:r w:rsidRPr="00B07E5F">
        <w:rPr>
          <w:rFonts w:ascii="Bookman Old Style" w:hAnsi="Bookman Old Style"/>
        </w:rPr>
        <w:t xml:space="preserve"> ha diseñado y presentado un Plan Emergente de atención vial</w:t>
      </w:r>
      <w:r w:rsidR="007C0F04">
        <w:rPr>
          <w:rFonts w:ascii="Bookman Old Style" w:hAnsi="Bookman Old Style"/>
        </w:rPr>
        <w:t>, que consiste en</w:t>
      </w:r>
      <w:r w:rsidRPr="00B07E5F">
        <w:rPr>
          <w:rFonts w:ascii="Bookman Old Style" w:hAnsi="Bookman Old Style"/>
        </w:rPr>
        <w:t xml:space="preserve"> rehabilitación y </w:t>
      </w:r>
      <w:r w:rsidR="007C0F04">
        <w:rPr>
          <w:rFonts w:ascii="Bookman Old Style" w:hAnsi="Bookman Old Style"/>
        </w:rPr>
        <w:t>re</w:t>
      </w:r>
      <w:r w:rsidRPr="00B07E5F">
        <w:rPr>
          <w:rFonts w:ascii="Bookman Old Style" w:hAnsi="Bookman Old Style"/>
        </w:rPr>
        <w:t>construcción inmediata a las áreas en riesgo;.</w:t>
      </w:r>
    </w:p>
    <w:p w:rsidR="00B07E5F" w:rsidRPr="00B07E5F" w:rsidRDefault="00B07E5F" w:rsidP="00B07E5F">
      <w:pPr>
        <w:jc w:val="both"/>
        <w:rPr>
          <w:rFonts w:ascii="Bookman Old Style" w:hAnsi="Bookman Old Style"/>
        </w:rPr>
      </w:pPr>
    </w:p>
    <w:p w:rsidR="00B07E5F" w:rsidRPr="00B07E5F" w:rsidRDefault="00B07E5F" w:rsidP="00B07E5F">
      <w:pPr>
        <w:jc w:val="both"/>
        <w:rPr>
          <w:rFonts w:ascii="Bookman Old Style" w:hAnsi="Bookman Old Style"/>
        </w:rPr>
      </w:pPr>
      <w:r w:rsidRPr="007C0F04">
        <w:rPr>
          <w:rFonts w:ascii="Bookman Old Style" w:hAnsi="Bookman Old Style"/>
          <w:b/>
        </w:rPr>
        <w:t>QUE</w:t>
      </w:r>
      <w:r w:rsidRPr="00B07E5F">
        <w:rPr>
          <w:rFonts w:ascii="Bookman Old Style" w:hAnsi="Bookman Old Style"/>
        </w:rPr>
        <w:t xml:space="preserve"> mediante Registro Oficial número 395, de 4 de agosto del 2008, </w:t>
      </w:r>
      <w:smartTag w:uri="urn:schemas-microsoft-com:office:smarttags" w:element="PersonName">
        <w:smartTagPr>
          <w:attr w:name="ProductID" w:val="la Asamblea Constituyente"/>
        </w:smartTagPr>
        <w:r w:rsidRPr="00B07E5F">
          <w:rPr>
            <w:rFonts w:ascii="Bookman Old Style" w:hAnsi="Bookman Old Style"/>
          </w:rPr>
          <w:t>la Asamblea Constituyente</w:t>
        </w:r>
      </w:smartTag>
      <w:r w:rsidRPr="00B07E5F">
        <w:rPr>
          <w:rFonts w:ascii="Bookman Old Style" w:hAnsi="Bookman Old Style"/>
        </w:rPr>
        <w:t xml:space="preserve"> expidió </w:t>
      </w:r>
      <w:smartTag w:uri="urn:schemas-microsoft-com:office:smarttags" w:element="PersonName">
        <w:smartTagPr>
          <w:attr w:name="ProductID" w:val="la Ley Orgánica"/>
        </w:smartTagPr>
        <w:r w:rsidRPr="00B07E5F">
          <w:rPr>
            <w:rFonts w:ascii="Bookman Old Style" w:hAnsi="Bookman Old Style"/>
          </w:rPr>
          <w:t>la Ley Orgánica</w:t>
        </w:r>
      </w:smartTag>
      <w:r w:rsidRPr="00B07E5F">
        <w:rPr>
          <w:rFonts w:ascii="Bookman Old Style" w:hAnsi="Bookman Old Style"/>
        </w:rPr>
        <w:t xml:space="preserve"> del Sistema Nacional de Contratación Pública, al que por disposición del Art. 1, numeral 4, de la Ley indicada, están sujetas las entidades que integran e</w:t>
      </w:r>
      <w:r w:rsidR="007C0F04">
        <w:rPr>
          <w:rFonts w:ascii="Bookman Old Style" w:hAnsi="Bookman Old Style"/>
        </w:rPr>
        <w:t>l</w:t>
      </w:r>
      <w:r w:rsidRPr="00B07E5F">
        <w:rPr>
          <w:rFonts w:ascii="Bookman Old Style" w:hAnsi="Bookman Old Style"/>
        </w:rPr>
        <w:t xml:space="preserve"> Régimen Seccional Autónomo, </w:t>
      </w:r>
      <w:r w:rsidR="007C0F04">
        <w:rPr>
          <w:rFonts w:ascii="Bookman Old Style" w:hAnsi="Bookman Old Style"/>
        </w:rPr>
        <w:t>entre ellas</w:t>
      </w:r>
      <w:r w:rsidRPr="00B07E5F">
        <w:rPr>
          <w:rFonts w:ascii="Bookman Old Style" w:hAnsi="Bookman Old Style"/>
        </w:rPr>
        <w:t xml:space="preserve"> las Municipalidades de la República del Ecuador</w:t>
      </w:r>
      <w:r w:rsidR="007C0F04">
        <w:rPr>
          <w:rFonts w:ascii="Bookman Old Style" w:hAnsi="Bookman Old Style"/>
        </w:rPr>
        <w:t>;</w:t>
      </w:r>
    </w:p>
    <w:p w:rsidR="00B07E5F" w:rsidRPr="00B07E5F" w:rsidRDefault="00B07E5F" w:rsidP="00B07E5F">
      <w:pPr>
        <w:jc w:val="both"/>
        <w:rPr>
          <w:rFonts w:ascii="Bookman Old Style" w:hAnsi="Bookman Old Style"/>
        </w:rPr>
      </w:pPr>
    </w:p>
    <w:p w:rsidR="00B07E5F" w:rsidRPr="00B07E5F" w:rsidRDefault="00B07E5F" w:rsidP="00B07E5F">
      <w:pPr>
        <w:jc w:val="both"/>
        <w:rPr>
          <w:rFonts w:ascii="Bookman Old Style" w:hAnsi="Bookman Old Style"/>
        </w:rPr>
      </w:pPr>
      <w:r w:rsidRPr="007C0F04">
        <w:rPr>
          <w:rFonts w:ascii="Bookman Old Style" w:hAnsi="Bookman Old Style"/>
          <w:b/>
        </w:rPr>
        <w:t>QUE</w:t>
      </w:r>
      <w:r w:rsidRPr="00B07E5F">
        <w:rPr>
          <w:rFonts w:ascii="Bookman Old Style" w:hAnsi="Bookman Old Style"/>
        </w:rPr>
        <w:t xml:space="preserve"> </w:t>
      </w:r>
      <w:r w:rsidR="007C0F04">
        <w:rPr>
          <w:rFonts w:ascii="Bookman Old Style" w:hAnsi="Bookman Old Style"/>
        </w:rPr>
        <w:t xml:space="preserve">el </w:t>
      </w:r>
      <w:r w:rsidRPr="00B07E5F">
        <w:rPr>
          <w:rFonts w:ascii="Bookman Old Style" w:hAnsi="Bookman Old Style"/>
        </w:rPr>
        <w:t>informe del Director de Obras Públicas Municipales de</w:t>
      </w:r>
      <w:r w:rsidR="007C0F04">
        <w:rPr>
          <w:rFonts w:ascii="Bookman Old Style" w:hAnsi="Bookman Old Style"/>
        </w:rPr>
        <w:t>l</w:t>
      </w:r>
      <w:r w:rsidRPr="00B07E5F">
        <w:rPr>
          <w:rFonts w:ascii="Bookman Old Style" w:hAnsi="Bookman Old Style"/>
        </w:rPr>
        <w:t xml:space="preserve"> </w:t>
      </w:r>
      <w:r w:rsidR="007C0F04">
        <w:rPr>
          <w:rFonts w:ascii="Bookman Old Style" w:hAnsi="Bookman Old Style"/>
        </w:rPr>
        <w:t>Gobierno Municipal de Chone, expresa que</w:t>
      </w:r>
      <w:r w:rsidRPr="00B07E5F">
        <w:rPr>
          <w:rFonts w:ascii="Bookman Old Style" w:hAnsi="Bookman Old Style"/>
        </w:rPr>
        <w:t xml:space="preserve"> en razón de la </w:t>
      </w:r>
      <w:r w:rsidR="007C0F04">
        <w:rPr>
          <w:rFonts w:ascii="Bookman Old Style" w:hAnsi="Bookman Old Style"/>
        </w:rPr>
        <w:t xml:space="preserve">llegada de la </w:t>
      </w:r>
      <w:r w:rsidRPr="00B07E5F">
        <w:rPr>
          <w:rFonts w:ascii="Bookman Old Style" w:hAnsi="Bookman Old Style"/>
        </w:rPr>
        <w:t xml:space="preserve">estación invernal y la falta de equipo caminero para comenzar el programa emergente de vialidad periurbana del Cantón </w:t>
      </w:r>
      <w:r w:rsidR="0065511E">
        <w:rPr>
          <w:rFonts w:ascii="Bookman Old Style" w:hAnsi="Bookman Old Style"/>
        </w:rPr>
        <w:t>Chone</w:t>
      </w:r>
      <w:r w:rsidRPr="00B07E5F">
        <w:rPr>
          <w:rFonts w:ascii="Bookman Old Style" w:hAnsi="Bookman Old Style"/>
        </w:rPr>
        <w:t xml:space="preserve">, </w:t>
      </w:r>
      <w:r w:rsidR="0065511E">
        <w:rPr>
          <w:rFonts w:ascii="Bookman Old Style" w:hAnsi="Bookman Old Style"/>
        </w:rPr>
        <w:t xml:space="preserve">recomienda </w:t>
      </w:r>
      <w:r w:rsidRPr="00B07E5F">
        <w:rPr>
          <w:rFonts w:ascii="Bookman Old Style" w:hAnsi="Bookman Old Style"/>
        </w:rPr>
        <w:t xml:space="preserve">al suscrito Alcalde que aplique </w:t>
      </w:r>
      <w:r w:rsidR="0065511E">
        <w:rPr>
          <w:rFonts w:ascii="Bookman Old Style" w:hAnsi="Bookman Old Style"/>
        </w:rPr>
        <w:t>la declaratoria de emergencia de las calles de los sectores urbano y urbanos marginales de la ciudad</w:t>
      </w:r>
      <w:r w:rsidRPr="00B07E5F">
        <w:rPr>
          <w:rFonts w:ascii="Bookman Old Style" w:hAnsi="Bookman Old Style"/>
        </w:rPr>
        <w:t xml:space="preserve">, justificado por la </w:t>
      </w:r>
      <w:r w:rsidR="0065511E">
        <w:rPr>
          <w:rFonts w:ascii="Bookman Old Style" w:hAnsi="Bookman Old Style"/>
        </w:rPr>
        <w:t>presencia de la</w:t>
      </w:r>
      <w:r w:rsidRPr="00B07E5F">
        <w:rPr>
          <w:rFonts w:ascii="Bookman Old Style" w:hAnsi="Bookman Old Style"/>
        </w:rPr>
        <w:t xml:space="preserve"> estación invernal y el riesgo que ella conlleva</w:t>
      </w:r>
      <w:r w:rsidR="0065511E">
        <w:rPr>
          <w:rFonts w:ascii="Bookman Old Style" w:hAnsi="Bookman Old Style"/>
        </w:rPr>
        <w:t>, el mismo que hasta ahora</w:t>
      </w:r>
      <w:r w:rsidRPr="00B07E5F">
        <w:rPr>
          <w:rFonts w:ascii="Bookman Old Style" w:hAnsi="Bookman Old Style"/>
        </w:rPr>
        <w:t xml:space="preserve"> </w:t>
      </w:r>
      <w:r w:rsidR="0065511E">
        <w:rPr>
          <w:rFonts w:ascii="Bookman Old Style" w:hAnsi="Bookman Old Style"/>
        </w:rPr>
        <w:t>está dejando</w:t>
      </w:r>
      <w:r w:rsidRPr="00B07E5F">
        <w:rPr>
          <w:rFonts w:ascii="Bookman Old Style" w:hAnsi="Bookman Old Style"/>
        </w:rPr>
        <w:t xml:space="preserve"> aislad</w:t>
      </w:r>
      <w:r w:rsidR="0065511E">
        <w:rPr>
          <w:rFonts w:ascii="Bookman Old Style" w:hAnsi="Bookman Old Style"/>
        </w:rPr>
        <w:t>o</w:t>
      </w:r>
      <w:r w:rsidRPr="00B07E5F">
        <w:rPr>
          <w:rFonts w:ascii="Bookman Old Style" w:hAnsi="Bookman Old Style"/>
        </w:rPr>
        <w:t xml:space="preserve">s </w:t>
      </w:r>
      <w:r w:rsidR="0065511E">
        <w:rPr>
          <w:rFonts w:ascii="Bookman Old Style" w:hAnsi="Bookman Old Style"/>
        </w:rPr>
        <w:t>barios barrios de la ciudad</w:t>
      </w:r>
      <w:r w:rsidRPr="00B07E5F">
        <w:rPr>
          <w:rFonts w:ascii="Bookman Old Style" w:hAnsi="Bookman Old Style"/>
        </w:rPr>
        <w:t>.</w:t>
      </w:r>
    </w:p>
    <w:p w:rsidR="00B07E5F" w:rsidRPr="00B07E5F" w:rsidRDefault="00B07E5F" w:rsidP="00B07E5F">
      <w:pPr>
        <w:jc w:val="both"/>
        <w:rPr>
          <w:rFonts w:ascii="Bookman Old Style" w:hAnsi="Bookman Old Style"/>
        </w:rPr>
      </w:pPr>
    </w:p>
    <w:p w:rsidR="00B07E5F" w:rsidRPr="00B07E5F" w:rsidRDefault="00B07E5F" w:rsidP="00B07E5F">
      <w:pPr>
        <w:jc w:val="both"/>
        <w:rPr>
          <w:rFonts w:ascii="Bookman Old Style" w:hAnsi="Bookman Old Style"/>
        </w:rPr>
      </w:pPr>
      <w:r w:rsidRPr="0065511E">
        <w:rPr>
          <w:rFonts w:ascii="Bookman Old Style" w:hAnsi="Bookman Old Style"/>
          <w:b/>
        </w:rPr>
        <w:t>QUE</w:t>
      </w:r>
      <w:r w:rsidRPr="00B07E5F">
        <w:rPr>
          <w:rFonts w:ascii="Bookman Old Style" w:hAnsi="Bookman Old Style"/>
        </w:rPr>
        <w:t xml:space="preserve"> el Procurador Síndico Municipal, tomando e</w:t>
      </w:r>
      <w:r w:rsidR="0065511E">
        <w:rPr>
          <w:rFonts w:ascii="Bookman Old Style" w:hAnsi="Bookman Old Style"/>
        </w:rPr>
        <w:t>n consideración los informes de</w:t>
      </w:r>
      <w:r w:rsidRPr="00B07E5F">
        <w:rPr>
          <w:rFonts w:ascii="Bookman Old Style" w:hAnsi="Bookman Old Style"/>
        </w:rPr>
        <w:t xml:space="preserve">l </w:t>
      </w:r>
      <w:r w:rsidR="0065511E">
        <w:rPr>
          <w:rFonts w:ascii="Bookman Old Style" w:hAnsi="Bookman Old Style"/>
        </w:rPr>
        <w:t xml:space="preserve">Director de Obras Públicas Municipales, y ante el pedido del señor Alcalde, señala que es facultad del Alcalde como máxima autoridad del Gobierno Municipal de Chone, según lo expresa el numeral 16 del Art. 6 de la Ley Orgánica del Sistema Nacional de Contratación Pública, declarar mediante resolución motivada la emergencia que trata el </w:t>
      </w:r>
      <w:r w:rsidR="0008404B">
        <w:rPr>
          <w:rFonts w:ascii="Bookman Old Style" w:hAnsi="Bookman Old Style"/>
        </w:rPr>
        <w:t>numeral</w:t>
      </w:r>
      <w:r w:rsidR="0065511E">
        <w:rPr>
          <w:rFonts w:ascii="Bookman Old Style" w:hAnsi="Bookman Old Style"/>
        </w:rPr>
        <w:t xml:space="preserve"> 31 </w:t>
      </w:r>
      <w:r w:rsidR="0008404B">
        <w:rPr>
          <w:rFonts w:ascii="Bookman Old Style" w:hAnsi="Bookman Old Style"/>
        </w:rPr>
        <w:t xml:space="preserve">del mismo Art. 6 </w:t>
      </w:r>
      <w:r w:rsidR="0065511E">
        <w:rPr>
          <w:rFonts w:ascii="Bookman Old Style" w:hAnsi="Bookman Old Style"/>
        </w:rPr>
        <w:t>de esta Ley para justificar la contratación</w:t>
      </w:r>
      <w:r w:rsidR="0008404B">
        <w:rPr>
          <w:rFonts w:ascii="Bookman Old Style" w:hAnsi="Bookman Old Style"/>
        </w:rPr>
        <w:t xml:space="preserve"> del lastrado de varias calles de Chone</w:t>
      </w:r>
      <w:r w:rsidR="0065511E">
        <w:rPr>
          <w:rFonts w:ascii="Bookman Old Style" w:hAnsi="Bookman Old Style"/>
        </w:rPr>
        <w:t xml:space="preserve">, conforme lo dispone el Art. </w:t>
      </w:r>
      <w:r w:rsidR="008C11B2">
        <w:rPr>
          <w:rFonts w:ascii="Bookman Old Style" w:hAnsi="Bookman Old Style"/>
        </w:rPr>
        <w:t>57</w:t>
      </w:r>
      <w:r w:rsidRPr="00B07E5F">
        <w:rPr>
          <w:rFonts w:ascii="Bookman Old Style" w:hAnsi="Bookman Old Style"/>
        </w:rPr>
        <w:t xml:space="preserve"> de </w:t>
      </w:r>
      <w:smartTag w:uri="urn:schemas-microsoft-com:office:smarttags" w:element="PersonName">
        <w:smartTagPr>
          <w:attr w:name="ProductID" w:val="la Ley Orgánica"/>
        </w:smartTagPr>
        <w:r w:rsidRPr="00B07E5F">
          <w:rPr>
            <w:rFonts w:ascii="Bookman Old Style" w:hAnsi="Bookman Old Style"/>
          </w:rPr>
          <w:t>la Ley Orgánica</w:t>
        </w:r>
      </w:smartTag>
      <w:r w:rsidRPr="00B07E5F">
        <w:rPr>
          <w:rFonts w:ascii="Bookman Old Style" w:hAnsi="Bookman Old Style"/>
        </w:rPr>
        <w:t xml:space="preserve"> del Sistema Nacional de Contratación Pública</w:t>
      </w:r>
      <w:r w:rsidR="0008404B">
        <w:rPr>
          <w:rFonts w:ascii="Bookman Old Style" w:hAnsi="Bookman Old Style"/>
        </w:rPr>
        <w:t>,</w:t>
      </w:r>
      <w:r w:rsidRPr="00B07E5F">
        <w:rPr>
          <w:rFonts w:ascii="Bookman Old Style" w:hAnsi="Bookman Old Style"/>
        </w:rPr>
        <w:t xml:space="preserve"> </w:t>
      </w:r>
      <w:r w:rsidR="008C11B2">
        <w:rPr>
          <w:rFonts w:ascii="Bookman Old Style" w:hAnsi="Bookman Old Style"/>
        </w:rPr>
        <w:t xml:space="preserve">en </w:t>
      </w:r>
      <w:r w:rsidRPr="00B07E5F">
        <w:rPr>
          <w:rFonts w:ascii="Bookman Old Style" w:hAnsi="Bookman Old Style"/>
        </w:rPr>
        <w:t xml:space="preserve">razón del </w:t>
      </w:r>
      <w:r w:rsidR="0008404B">
        <w:rPr>
          <w:rFonts w:ascii="Bookman Old Style" w:hAnsi="Bookman Old Style"/>
        </w:rPr>
        <w:t>estado que según el Director de Obras Públicas Municipales expresa, ha provocado el presente</w:t>
      </w:r>
      <w:r w:rsidRPr="00B07E5F">
        <w:rPr>
          <w:rFonts w:ascii="Bookman Old Style" w:hAnsi="Bookman Old Style"/>
        </w:rPr>
        <w:t xml:space="preserve"> invierno.</w:t>
      </w:r>
    </w:p>
    <w:p w:rsidR="00B07E5F" w:rsidRPr="00B07E5F" w:rsidRDefault="00B07E5F" w:rsidP="00B07E5F">
      <w:pPr>
        <w:jc w:val="both"/>
        <w:rPr>
          <w:rFonts w:ascii="Bookman Old Style" w:hAnsi="Bookman Old Style"/>
        </w:rPr>
      </w:pPr>
    </w:p>
    <w:p w:rsidR="00B07E5F" w:rsidRPr="00B07E5F" w:rsidRDefault="00B07E5F" w:rsidP="00B07E5F">
      <w:pPr>
        <w:jc w:val="both"/>
        <w:rPr>
          <w:rFonts w:ascii="Bookman Old Style" w:hAnsi="Bookman Old Style"/>
        </w:rPr>
      </w:pPr>
      <w:r w:rsidRPr="0008404B">
        <w:rPr>
          <w:rFonts w:ascii="Bookman Old Style" w:hAnsi="Bookman Old Style"/>
          <w:b/>
        </w:rPr>
        <w:t>QUE</w:t>
      </w:r>
      <w:r w:rsidRPr="00B07E5F">
        <w:rPr>
          <w:rFonts w:ascii="Bookman Old Style" w:hAnsi="Bookman Old Style"/>
        </w:rPr>
        <w:t xml:space="preserve"> el Art. 57, de </w:t>
      </w:r>
      <w:smartTag w:uri="urn:schemas-microsoft-com:office:smarttags" w:element="PersonName">
        <w:smartTagPr>
          <w:attr w:name="ProductID" w:val="la Ley Orgánica"/>
        </w:smartTagPr>
        <w:r w:rsidRPr="00B07E5F">
          <w:rPr>
            <w:rFonts w:ascii="Bookman Old Style" w:hAnsi="Bookman Old Style"/>
          </w:rPr>
          <w:t>la Ley Orgánica</w:t>
        </w:r>
      </w:smartTag>
      <w:r w:rsidRPr="00B07E5F">
        <w:rPr>
          <w:rFonts w:ascii="Bookman Old Style" w:hAnsi="Bookman Old Style"/>
        </w:rPr>
        <w:t xml:space="preserve"> del Sistema Nacional de Contratación Pública dispone que, previo a iniciar el procedimiento para atender las situaciones de emergencia, se precisa que la máxima autoridad de la entidad emita una resolución motivada que declare la emergencia para justificar la contratación.</w:t>
      </w:r>
    </w:p>
    <w:p w:rsidR="00B07E5F" w:rsidRPr="00B07E5F" w:rsidRDefault="00B07E5F" w:rsidP="00B07E5F">
      <w:pPr>
        <w:jc w:val="both"/>
        <w:rPr>
          <w:rFonts w:ascii="Bookman Old Style" w:hAnsi="Bookman Old Style"/>
        </w:rPr>
      </w:pPr>
    </w:p>
    <w:p w:rsidR="00B07E5F" w:rsidRPr="00B07E5F" w:rsidRDefault="00B07E5F" w:rsidP="00B07E5F">
      <w:pPr>
        <w:jc w:val="both"/>
        <w:rPr>
          <w:rFonts w:ascii="Bookman Old Style" w:hAnsi="Bookman Old Style"/>
        </w:rPr>
      </w:pPr>
      <w:r w:rsidRPr="0008404B">
        <w:rPr>
          <w:rFonts w:ascii="Bookman Old Style" w:hAnsi="Bookman Old Style"/>
          <w:b/>
        </w:rPr>
        <w:lastRenderedPageBreak/>
        <w:t>QUE</w:t>
      </w:r>
      <w:r w:rsidRPr="00B07E5F">
        <w:rPr>
          <w:rFonts w:ascii="Bookman Old Style" w:hAnsi="Bookman Old Style"/>
        </w:rPr>
        <w:t xml:space="preserve"> el</w:t>
      </w:r>
      <w:r w:rsidR="0008404B">
        <w:rPr>
          <w:rFonts w:ascii="Bookman Old Style" w:hAnsi="Bookman Old Style"/>
        </w:rPr>
        <w:t xml:space="preserve"> numeral 31 del</w:t>
      </w:r>
      <w:r w:rsidRPr="00B07E5F">
        <w:rPr>
          <w:rFonts w:ascii="Bookman Old Style" w:hAnsi="Bookman Old Style"/>
        </w:rPr>
        <w:t xml:space="preserve"> Art. 6 de la Ley Orgánica</w:t>
      </w:r>
      <w:r w:rsidR="0008404B">
        <w:rPr>
          <w:rFonts w:ascii="Bookman Old Style" w:hAnsi="Bookman Old Style"/>
        </w:rPr>
        <w:t xml:space="preserve"> del Sistema Nacional de Contratación Pública</w:t>
      </w:r>
      <w:r w:rsidRPr="00B07E5F">
        <w:rPr>
          <w:rFonts w:ascii="Bookman Old Style" w:hAnsi="Bookman Old Style"/>
        </w:rPr>
        <w:t>, define como situaciones de emergencia a las generadas por acontecimientos graves tales como accidentes, terremotos, inundaciones, sequías, grave conmoción interna, inminente agresión externa, guerra internacional, catástrofes naturales, y otras que provengan de fuerza mayor o caso fortuito a nivel nacional, sectorial o institucional.</w:t>
      </w:r>
    </w:p>
    <w:p w:rsidR="00B07E5F" w:rsidRPr="00B07E5F" w:rsidRDefault="00B07E5F" w:rsidP="00B07E5F">
      <w:pPr>
        <w:jc w:val="both"/>
        <w:rPr>
          <w:rFonts w:ascii="Bookman Old Style" w:hAnsi="Bookman Old Style"/>
        </w:rPr>
      </w:pPr>
    </w:p>
    <w:p w:rsidR="00B07E5F" w:rsidRPr="00B07E5F" w:rsidRDefault="00B07E5F" w:rsidP="00B07E5F">
      <w:pPr>
        <w:jc w:val="both"/>
        <w:rPr>
          <w:rFonts w:ascii="Bookman Old Style" w:hAnsi="Bookman Old Style"/>
        </w:rPr>
      </w:pPr>
      <w:r w:rsidRPr="0008404B">
        <w:rPr>
          <w:rFonts w:ascii="Bookman Old Style" w:hAnsi="Bookman Old Style"/>
          <w:b/>
        </w:rPr>
        <w:t>QUE</w:t>
      </w:r>
      <w:r w:rsidRPr="00B07E5F">
        <w:rPr>
          <w:rFonts w:ascii="Bookman Old Style" w:hAnsi="Bookman Old Style"/>
        </w:rPr>
        <w:t xml:space="preserve"> </w:t>
      </w:r>
      <w:r w:rsidR="0008404B">
        <w:rPr>
          <w:rFonts w:ascii="Bookman Old Style" w:hAnsi="Bookman Old Style"/>
        </w:rPr>
        <w:t>el informe de</w:t>
      </w:r>
      <w:r w:rsidRPr="00B07E5F">
        <w:rPr>
          <w:rFonts w:ascii="Bookman Old Style" w:hAnsi="Bookman Old Style"/>
        </w:rPr>
        <w:t xml:space="preserve">l Director de Obras Públicas </w:t>
      </w:r>
      <w:r w:rsidR="0008404B">
        <w:rPr>
          <w:rFonts w:ascii="Bookman Old Style" w:hAnsi="Bookman Old Style"/>
        </w:rPr>
        <w:t xml:space="preserve">Municipales </w:t>
      </w:r>
      <w:r w:rsidRPr="00B07E5F">
        <w:rPr>
          <w:rFonts w:ascii="Bookman Old Style" w:hAnsi="Bookman Old Style"/>
        </w:rPr>
        <w:t>establece que algunas c</w:t>
      </w:r>
      <w:r w:rsidR="0008404B">
        <w:rPr>
          <w:rFonts w:ascii="Bookman Old Style" w:hAnsi="Bookman Old Style"/>
        </w:rPr>
        <w:t>alles de los sectores urbano marginales de la ciudad</w:t>
      </w:r>
      <w:r w:rsidRPr="00B07E5F">
        <w:rPr>
          <w:rFonts w:ascii="Bookman Old Style" w:hAnsi="Bookman Old Style"/>
        </w:rPr>
        <w:t xml:space="preserve"> </w:t>
      </w:r>
      <w:r w:rsidR="0008404B">
        <w:rPr>
          <w:rFonts w:ascii="Bookman Old Style" w:hAnsi="Bookman Old Style"/>
        </w:rPr>
        <w:t>han quedado en muy mal estado,</w:t>
      </w:r>
      <w:r w:rsidR="00340902">
        <w:rPr>
          <w:rFonts w:ascii="Bookman Old Style" w:hAnsi="Bookman Old Style"/>
        </w:rPr>
        <w:t xml:space="preserve"> aisla</w:t>
      </w:r>
      <w:r w:rsidR="0008404B">
        <w:rPr>
          <w:rFonts w:ascii="Bookman Old Style" w:hAnsi="Bookman Old Style"/>
        </w:rPr>
        <w:t>ndo</w:t>
      </w:r>
      <w:r w:rsidRPr="00B07E5F">
        <w:rPr>
          <w:rFonts w:ascii="Bookman Old Style" w:hAnsi="Bookman Old Style"/>
        </w:rPr>
        <w:t xml:space="preserve"> </w:t>
      </w:r>
      <w:r w:rsidR="00340902">
        <w:rPr>
          <w:rFonts w:ascii="Bookman Old Style" w:hAnsi="Bookman Old Style"/>
        </w:rPr>
        <w:t>a barios barrios del centro de la ciudad por no haberse realizado trabajos</w:t>
      </w:r>
      <w:r w:rsidRPr="00B07E5F">
        <w:rPr>
          <w:rFonts w:ascii="Bookman Old Style" w:hAnsi="Bookman Old Style"/>
        </w:rPr>
        <w:t xml:space="preserve"> de mantenimiento y habilitación de vías, lo que determina que tos habitantes de esos barrios tengan dificultades para salir de sus domicilios a las labores di</w:t>
      </w:r>
      <w:r w:rsidR="00340902">
        <w:rPr>
          <w:rFonts w:ascii="Bookman Old Style" w:hAnsi="Bookman Old Style"/>
        </w:rPr>
        <w:t>arias, con mayor molestia para l</w:t>
      </w:r>
      <w:r w:rsidRPr="00B07E5F">
        <w:rPr>
          <w:rFonts w:ascii="Bookman Old Style" w:hAnsi="Bookman Old Style"/>
        </w:rPr>
        <w:t>os niños que deben concurrir a las escuelas, que además sufren enfermedades por tener que pisar descalzos en aguas estancadas</w:t>
      </w:r>
      <w:r w:rsidR="00340902">
        <w:rPr>
          <w:rFonts w:ascii="Bookman Old Style" w:hAnsi="Bookman Old Style"/>
        </w:rPr>
        <w:t xml:space="preserve"> y lodazales</w:t>
      </w:r>
      <w:r w:rsidRPr="00B07E5F">
        <w:rPr>
          <w:rFonts w:ascii="Bookman Old Style" w:hAnsi="Bookman Old Style"/>
        </w:rPr>
        <w:t xml:space="preserve">; por lo que se ha fijado un cronograma de trabajos urgentes en </w:t>
      </w:r>
      <w:r w:rsidR="00340902">
        <w:rPr>
          <w:rFonts w:ascii="Bookman Old Style" w:hAnsi="Bookman Old Style"/>
        </w:rPr>
        <w:t>mitiga</w:t>
      </w:r>
      <w:r w:rsidRPr="00B07E5F">
        <w:rPr>
          <w:rFonts w:ascii="Bookman Old Style" w:hAnsi="Bookman Old Style"/>
        </w:rPr>
        <w:t>ción de l</w:t>
      </w:r>
      <w:r w:rsidR="00340902">
        <w:rPr>
          <w:rFonts w:ascii="Bookman Old Style" w:hAnsi="Bookman Old Style"/>
        </w:rPr>
        <w:t>o</w:t>
      </w:r>
      <w:r w:rsidRPr="00B07E5F">
        <w:rPr>
          <w:rFonts w:ascii="Bookman Old Style" w:hAnsi="Bookman Old Style"/>
        </w:rPr>
        <w:t xml:space="preserve">s </w:t>
      </w:r>
      <w:r w:rsidR="00340902">
        <w:rPr>
          <w:rFonts w:ascii="Bookman Old Style" w:hAnsi="Bookman Old Style"/>
        </w:rPr>
        <w:t>efectos</w:t>
      </w:r>
      <w:r w:rsidRPr="00B07E5F">
        <w:rPr>
          <w:rFonts w:ascii="Bookman Old Style" w:hAnsi="Bookman Old Style"/>
        </w:rPr>
        <w:t xml:space="preserve"> que el invierno </w:t>
      </w:r>
      <w:r w:rsidR="00340902">
        <w:rPr>
          <w:rFonts w:ascii="Bookman Old Style" w:hAnsi="Bookman Old Style"/>
        </w:rPr>
        <w:t>ha producido hasta ahora y prevenir lo que en adelante se podría suscitar</w:t>
      </w:r>
      <w:r w:rsidRPr="00B07E5F">
        <w:rPr>
          <w:rFonts w:ascii="Bookman Old Style" w:hAnsi="Bookman Old Style"/>
        </w:rPr>
        <w:t>, co</w:t>
      </w:r>
      <w:r w:rsidR="00340902">
        <w:rPr>
          <w:rFonts w:ascii="Bookman Old Style" w:hAnsi="Bookman Old Style"/>
        </w:rPr>
        <w:t>mo</w:t>
      </w:r>
      <w:r w:rsidRPr="00B07E5F">
        <w:rPr>
          <w:rFonts w:ascii="Bookman Old Style" w:hAnsi="Bookman Old Style"/>
        </w:rPr>
        <w:t xml:space="preserve"> medidas para atenuar los riesgos del efecto invernal, que se determinan en el oficio del señor Directo</w:t>
      </w:r>
      <w:r w:rsidR="00340902">
        <w:rPr>
          <w:rFonts w:ascii="Bookman Old Style" w:hAnsi="Bookman Old Style"/>
        </w:rPr>
        <w:t>r de Obras Públicas Municipales;</w:t>
      </w:r>
    </w:p>
    <w:p w:rsidR="00B07E5F" w:rsidRPr="00B07E5F" w:rsidRDefault="00B07E5F" w:rsidP="00B07E5F">
      <w:pPr>
        <w:jc w:val="both"/>
        <w:rPr>
          <w:rFonts w:ascii="Bookman Old Style" w:hAnsi="Bookman Old Style"/>
        </w:rPr>
      </w:pPr>
    </w:p>
    <w:p w:rsidR="00B07E5F" w:rsidRPr="00B07E5F" w:rsidRDefault="00B07E5F" w:rsidP="00B07E5F">
      <w:pPr>
        <w:jc w:val="both"/>
        <w:rPr>
          <w:rFonts w:ascii="Bookman Old Style" w:hAnsi="Bookman Old Style"/>
        </w:rPr>
      </w:pPr>
      <w:r w:rsidRPr="00340902">
        <w:rPr>
          <w:rFonts w:ascii="Bookman Old Style" w:hAnsi="Bookman Old Style"/>
          <w:b/>
        </w:rPr>
        <w:t>QUE</w:t>
      </w:r>
      <w:r w:rsidRPr="00B07E5F">
        <w:rPr>
          <w:rFonts w:ascii="Bookman Old Style" w:hAnsi="Bookman Old Style"/>
        </w:rPr>
        <w:t xml:space="preserve"> el informe del </w:t>
      </w:r>
      <w:r w:rsidR="00340902">
        <w:rPr>
          <w:rFonts w:ascii="Bookman Old Style" w:hAnsi="Bookman Old Style"/>
        </w:rPr>
        <w:t>mismo Director de Obras Públicas</w:t>
      </w:r>
      <w:r w:rsidRPr="00B07E5F">
        <w:rPr>
          <w:rFonts w:ascii="Bookman Old Style" w:hAnsi="Bookman Old Style"/>
        </w:rPr>
        <w:t>, determina que el invierno y la fuerza de sus efectos graves, sobre la población de los barrios periféricos de la cabecera cantonal, constituyen situaciones de fuerza mayor imposible de resistir, aunque se pueden atenuar, como dispon</w:t>
      </w:r>
      <w:r w:rsidR="00340902">
        <w:rPr>
          <w:rFonts w:ascii="Bookman Old Style" w:hAnsi="Bookman Old Style"/>
        </w:rPr>
        <w:t>e la norma constitucional, por l</w:t>
      </w:r>
      <w:r w:rsidRPr="00B07E5F">
        <w:rPr>
          <w:rFonts w:ascii="Bookman Old Style" w:hAnsi="Bookman Old Style"/>
        </w:rPr>
        <w:t xml:space="preserve">o que encuentra que se ha producido una situación concreta, inmediata, imprevista, con antecedentes que constituyen prueba de la veracidad de los efectos y objetiva, ante los informes técnicos que revelan la magnitud de un desastre inminente </w:t>
      </w:r>
      <w:r w:rsidR="00340902">
        <w:rPr>
          <w:rFonts w:ascii="Bookman Old Style" w:hAnsi="Bookman Old Style"/>
        </w:rPr>
        <w:t xml:space="preserve">que ya se ha empezado a evidenciar, </w:t>
      </w:r>
      <w:r w:rsidRPr="00B07E5F">
        <w:rPr>
          <w:rFonts w:ascii="Bookman Old Style" w:hAnsi="Bookman Old Style"/>
        </w:rPr>
        <w:t xml:space="preserve">si no se procede a las tareas de mantenimiento, rehabilitación y prevención de riesgos invernales, lo que esta prevenido en la norma constitucional y se adecua a establecer que existen condiciones para declarar una situación de emergencia y proceder a la contratación del </w:t>
      </w:r>
      <w:r w:rsidR="00340902">
        <w:rPr>
          <w:rFonts w:ascii="Bookman Old Style" w:hAnsi="Bookman Old Style"/>
        </w:rPr>
        <w:t>lastrado de varias calles de Chone</w:t>
      </w:r>
      <w:r w:rsidRPr="00B07E5F">
        <w:rPr>
          <w:rFonts w:ascii="Bookman Old Style" w:hAnsi="Bookman Old Style"/>
        </w:rPr>
        <w:t>.</w:t>
      </w:r>
    </w:p>
    <w:p w:rsidR="00B07E5F" w:rsidRPr="00B07E5F" w:rsidRDefault="00B07E5F" w:rsidP="00B07E5F">
      <w:pPr>
        <w:jc w:val="both"/>
        <w:rPr>
          <w:rFonts w:ascii="Bookman Old Style" w:hAnsi="Bookman Old Style"/>
        </w:rPr>
      </w:pPr>
    </w:p>
    <w:p w:rsidR="00B07E5F" w:rsidRPr="00B07E5F" w:rsidRDefault="00B07E5F" w:rsidP="00B07E5F">
      <w:pPr>
        <w:jc w:val="both"/>
        <w:rPr>
          <w:rFonts w:ascii="Bookman Old Style" w:hAnsi="Bookman Old Style"/>
        </w:rPr>
      </w:pPr>
      <w:r w:rsidRPr="00340902">
        <w:rPr>
          <w:rFonts w:ascii="Bookman Old Style" w:hAnsi="Bookman Old Style"/>
          <w:b/>
        </w:rPr>
        <w:t>QUE</w:t>
      </w:r>
      <w:r w:rsidRPr="00B07E5F">
        <w:rPr>
          <w:rFonts w:ascii="Bookman Old Style" w:hAnsi="Bookman Old Style"/>
        </w:rPr>
        <w:t xml:space="preserve"> el Art. 253 de la Constitución </w:t>
      </w:r>
      <w:r w:rsidR="00340902">
        <w:rPr>
          <w:rFonts w:ascii="Bookman Old Style" w:hAnsi="Bookman Old Style"/>
        </w:rPr>
        <w:t>expresa</w:t>
      </w:r>
      <w:r w:rsidRPr="00B07E5F">
        <w:rPr>
          <w:rFonts w:ascii="Bookman Old Style" w:hAnsi="Bookman Old Style"/>
        </w:rPr>
        <w:t xml:space="preserve"> que la máxima autoridad del Concejo y la Municipalidad es el Alcalde, norma con la que </w:t>
      </w:r>
      <w:r w:rsidR="00340902">
        <w:rPr>
          <w:rFonts w:ascii="Bookman Old Style" w:hAnsi="Bookman Old Style"/>
        </w:rPr>
        <w:t>está en concordancia con</w:t>
      </w:r>
      <w:r w:rsidRPr="00B07E5F">
        <w:rPr>
          <w:rFonts w:ascii="Bookman Old Style" w:hAnsi="Bookman Old Style"/>
        </w:rPr>
        <w:t xml:space="preserve"> el Art. 67 de la Ley de Régimen Municipal</w:t>
      </w:r>
      <w:r w:rsidR="00340902">
        <w:rPr>
          <w:rFonts w:ascii="Bookman Old Style" w:hAnsi="Bookman Old Style"/>
        </w:rPr>
        <w:t xml:space="preserve"> y el numeral 16 del Art. 6 de la Ley Orgánica del Sistema Nacional de Contratación Pública</w:t>
      </w:r>
      <w:r w:rsidRPr="00B07E5F">
        <w:rPr>
          <w:rFonts w:ascii="Bookman Old Style" w:hAnsi="Bookman Old Style"/>
        </w:rPr>
        <w:t xml:space="preserve">, por lo que </w:t>
      </w:r>
      <w:r w:rsidR="00340902">
        <w:rPr>
          <w:rFonts w:ascii="Bookman Old Style" w:hAnsi="Bookman Old Style"/>
        </w:rPr>
        <w:t>actuar</w:t>
      </w:r>
      <w:r w:rsidRPr="00B07E5F">
        <w:rPr>
          <w:rFonts w:ascii="Bookman Old Style" w:hAnsi="Bookman Old Style"/>
        </w:rPr>
        <w:t xml:space="preserve"> como dispone el Art. 57 de la </w:t>
      </w:r>
      <w:r w:rsidR="00340902">
        <w:rPr>
          <w:rFonts w:ascii="Bookman Old Style" w:hAnsi="Bookman Old Style"/>
        </w:rPr>
        <w:t>última norma citada en este considerando</w:t>
      </w:r>
      <w:r w:rsidRPr="00B07E5F">
        <w:rPr>
          <w:rFonts w:ascii="Bookman Old Style" w:hAnsi="Bookman Old Style"/>
        </w:rPr>
        <w:t xml:space="preserve">, es atribución que debe cumplir el suscrito Alcalde, que en razón de todo lo antes expresado y con fundamento en las normas constitucionales y legales, así como en </w:t>
      </w:r>
      <w:r w:rsidRPr="00B07E5F">
        <w:rPr>
          <w:rFonts w:ascii="Bookman Old Style" w:hAnsi="Bookman Old Style"/>
        </w:rPr>
        <w:lastRenderedPageBreak/>
        <w:t xml:space="preserve">los hechos y situaciones reales establecidos en los informes de los funcionarios municipales, es claro que los requerimientos de la población para que la administración municipal les brinde el servicio de proveerlos con vialidad habilitada y de calles utilizables, en las áreas periurbanas de </w:t>
      </w:r>
      <w:r w:rsidR="009B57D0">
        <w:rPr>
          <w:rFonts w:ascii="Bookman Old Style" w:hAnsi="Bookman Old Style"/>
        </w:rPr>
        <w:t>Chone</w:t>
      </w:r>
      <w:r w:rsidRPr="00B07E5F">
        <w:rPr>
          <w:rFonts w:ascii="Bookman Old Style" w:hAnsi="Bookman Old Style"/>
        </w:rPr>
        <w:t xml:space="preserve">, constituye una situación de emergencia concreta, inmediata, imprevista, probada y objetiva que no puede permitir cumplir un proceso de contratación por la vía de los diferentes procesos de contratación que </w:t>
      </w:r>
      <w:smartTag w:uri="urn:schemas-microsoft-com:office:smarttags" w:element="PersonName">
        <w:smartTagPr>
          <w:attr w:name="ProductID" w:val="la Ley Orgánica"/>
        </w:smartTagPr>
        <w:r w:rsidRPr="00B07E5F">
          <w:rPr>
            <w:rFonts w:ascii="Bookman Old Style" w:hAnsi="Bookman Old Style"/>
          </w:rPr>
          <w:t>la Ley Orgánica</w:t>
        </w:r>
      </w:smartTag>
      <w:r w:rsidRPr="00B07E5F">
        <w:rPr>
          <w:rFonts w:ascii="Bookman Old Style" w:hAnsi="Bookman Old Style"/>
        </w:rPr>
        <w:t xml:space="preserve"> en la materia prescribe, </w:t>
      </w:r>
      <w:r w:rsidR="009B57D0">
        <w:rPr>
          <w:rFonts w:ascii="Bookman Old Style" w:hAnsi="Bookman Old Style"/>
        </w:rPr>
        <w:t>por lo que se ha dispuesto elaborar los pliegos conforme los modelos establecidos por el Sistema Nacional de Contratación  Pública.</w:t>
      </w:r>
    </w:p>
    <w:p w:rsidR="00B07E5F" w:rsidRPr="00B07E5F" w:rsidRDefault="00B07E5F" w:rsidP="00B07E5F">
      <w:pPr>
        <w:jc w:val="both"/>
        <w:rPr>
          <w:rFonts w:ascii="Bookman Old Style" w:hAnsi="Bookman Old Style"/>
        </w:rPr>
      </w:pPr>
    </w:p>
    <w:p w:rsidR="00B07E5F" w:rsidRPr="00B07E5F" w:rsidRDefault="00B07E5F" w:rsidP="00B07E5F">
      <w:pPr>
        <w:jc w:val="both"/>
        <w:rPr>
          <w:rFonts w:ascii="Bookman Old Style" w:hAnsi="Bookman Old Style"/>
        </w:rPr>
      </w:pPr>
      <w:r w:rsidRPr="00B07E5F">
        <w:rPr>
          <w:rFonts w:ascii="Bookman Old Style" w:hAnsi="Bookman Old Style"/>
        </w:rPr>
        <w:t>En ejercicio de sus facultades y competencias constitucionales y legales, antes fijadas,</w:t>
      </w:r>
    </w:p>
    <w:p w:rsidR="00B07E5F" w:rsidRPr="00B07E5F" w:rsidRDefault="00B07E5F" w:rsidP="00B07E5F">
      <w:pPr>
        <w:jc w:val="both"/>
        <w:rPr>
          <w:rFonts w:ascii="Bookman Old Style" w:hAnsi="Bookman Old Style"/>
        </w:rPr>
      </w:pPr>
    </w:p>
    <w:p w:rsidR="00B07E5F" w:rsidRPr="00B07E5F" w:rsidRDefault="00B07E5F" w:rsidP="00B07E5F">
      <w:pPr>
        <w:jc w:val="center"/>
        <w:rPr>
          <w:rFonts w:ascii="Bookman Old Style" w:hAnsi="Bookman Old Style"/>
          <w:b/>
        </w:rPr>
      </w:pPr>
      <w:r w:rsidRPr="00B07E5F">
        <w:rPr>
          <w:rFonts w:ascii="Bookman Old Style" w:hAnsi="Bookman Old Style"/>
          <w:b/>
        </w:rPr>
        <w:t>RESUELVE:</w:t>
      </w:r>
    </w:p>
    <w:p w:rsidR="00B07E5F" w:rsidRPr="00B07E5F" w:rsidRDefault="00B07E5F" w:rsidP="00B07E5F">
      <w:pPr>
        <w:jc w:val="both"/>
        <w:rPr>
          <w:rFonts w:ascii="Bookman Old Style" w:hAnsi="Bookman Old Style"/>
        </w:rPr>
      </w:pPr>
    </w:p>
    <w:p w:rsidR="00B07E5F" w:rsidRDefault="00B07E5F" w:rsidP="00B07E5F">
      <w:pPr>
        <w:jc w:val="both"/>
        <w:rPr>
          <w:rFonts w:ascii="Bookman Old Style" w:hAnsi="Bookman Old Style"/>
        </w:rPr>
      </w:pPr>
      <w:r w:rsidRPr="00B07E5F">
        <w:rPr>
          <w:rFonts w:ascii="Bookman Old Style" w:hAnsi="Bookman Old Style"/>
          <w:b/>
        </w:rPr>
        <w:t>PRIMERO.- Declarar la emergencia</w:t>
      </w:r>
      <w:r w:rsidRPr="00B07E5F">
        <w:rPr>
          <w:rFonts w:ascii="Bookman Old Style" w:hAnsi="Bookman Old Style"/>
        </w:rPr>
        <w:t xml:space="preserve"> ante la inminente </w:t>
      </w:r>
      <w:r w:rsidR="009B57D0">
        <w:rPr>
          <w:rFonts w:ascii="Bookman Old Style" w:hAnsi="Bookman Old Style"/>
        </w:rPr>
        <w:t>presencia</w:t>
      </w:r>
      <w:r w:rsidRPr="00B07E5F">
        <w:rPr>
          <w:rFonts w:ascii="Bookman Old Style" w:hAnsi="Bookman Old Style"/>
        </w:rPr>
        <w:t xml:space="preserve"> de la estación invernal y el estado de las vías urbano - marginales del Cantón </w:t>
      </w:r>
      <w:r w:rsidR="009B57D0">
        <w:rPr>
          <w:rFonts w:ascii="Bookman Old Style" w:hAnsi="Bookman Old Style"/>
        </w:rPr>
        <w:t>Chone</w:t>
      </w:r>
      <w:r w:rsidRPr="00B07E5F">
        <w:rPr>
          <w:rFonts w:ascii="Bookman Old Style" w:hAnsi="Bookman Old Style"/>
        </w:rPr>
        <w:t xml:space="preserve">, establecidos de los informes suscritos por los funcionarios municipales, en prevención del riesgo que para la población significa, por calificar la situación como emergente, según dispone el </w:t>
      </w:r>
      <w:r w:rsidR="009B57D0">
        <w:rPr>
          <w:rFonts w:ascii="Bookman Old Style" w:hAnsi="Bookman Old Style"/>
        </w:rPr>
        <w:t xml:space="preserve">numeral 31 del </w:t>
      </w:r>
      <w:r w:rsidRPr="00B07E5F">
        <w:rPr>
          <w:rFonts w:ascii="Bookman Old Style" w:hAnsi="Bookman Old Style"/>
        </w:rPr>
        <w:t xml:space="preserve">Art. 6 y en el Art. 57 de </w:t>
      </w:r>
      <w:smartTag w:uri="urn:schemas-microsoft-com:office:smarttags" w:element="PersonName">
        <w:smartTagPr>
          <w:attr w:name="ProductID" w:val="la Ley Orgánica"/>
        </w:smartTagPr>
        <w:r w:rsidRPr="00B07E5F">
          <w:rPr>
            <w:rFonts w:ascii="Bookman Old Style" w:hAnsi="Bookman Old Style"/>
          </w:rPr>
          <w:t>la Ley Orgánica</w:t>
        </w:r>
      </w:smartTag>
      <w:r w:rsidRPr="00B07E5F">
        <w:rPr>
          <w:rFonts w:ascii="Bookman Old Style" w:hAnsi="Bookman Old Style"/>
        </w:rPr>
        <w:t xml:space="preserve"> del Sistema Nacional de Contratación Pública, el proceso </w:t>
      </w:r>
      <w:r w:rsidR="009B57D0">
        <w:rPr>
          <w:rFonts w:ascii="Bookman Old Style" w:hAnsi="Bookman Old Style"/>
        </w:rPr>
        <w:t xml:space="preserve">de </w:t>
      </w:r>
      <w:r w:rsidR="009B57D0" w:rsidRPr="00B07E5F">
        <w:rPr>
          <w:rFonts w:ascii="Bookman Old Style" w:hAnsi="Bookman Old Style"/>
        </w:rPr>
        <w:t xml:space="preserve">la </w:t>
      </w:r>
      <w:r w:rsidR="009B57D0">
        <w:rPr>
          <w:rFonts w:ascii="Bookman Old Style" w:hAnsi="Bookman Old Style"/>
        </w:rPr>
        <w:t>contratación del lastrado de varias calles de Chone</w:t>
      </w:r>
      <w:r w:rsidR="009B57D0" w:rsidRPr="00B07E5F">
        <w:rPr>
          <w:rFonts w:ascii="Bookman Old Style" w:hAnsi="Bookman Old Style"/>
        </w:rPr>
        <w:t xml:space="preserve"> </w:t>
      </w:r>
      <w:r w:rsidRPr="00B07E5F">
        <w:rPr>
          <w:rFonts w:ascii="Bookman Old Style" w:hAnsi="Bookman Old Style"/>
        </w:rPr>
        <w:t xml:space="preserve">será emergente y de carácter urgente </w:t>
      </w:r>
      <w:r w:rsidR="009B57D0">
        <w:rPr>
          <w:rFonts w:ascii="Bookman Old Style" w:hAnsi="Bookman Old Style"/>
        </w:rPr>
        <w:t xml:space="preserve">para mitigar </w:t>
      </w:r>
      <w:r w:rsidRPr="00B07E5F">
        <w:rPr>
          <w:rFonts w:ascii="Bookman Old Style" w:hAnsi="Bookman Old Style"/>
        </w:rPr>
        <w:t xml:space="preserve">el riesgo inminente de la violenta estación invernal que se </w:t>
      </w:r>
      <w:r w:rsidR="009B57D0">
        <w:rPr>
          <w:rFonts w:ascii="Bookman Old Style" w:hAnsi="Bookman Old Style"/>
        </w:rPr>
        <w:t>ha presentado</w:t>
      </w:r>
      <w:r w:rsidRPr="00B07E5F">
        <w:rPr>
          <w:rFonts w:ascii="Bookman Old Style" w:hAnsi="Bookman Old Style"/>
        </w:rPr>
        <w:t xml:space="preserve">, como forma de superar los efectos graves que sobre la población se producen por el estado de </w:t>
      </w:r>
      <w:r w:rsidR="009B57D0">
        <w:rPr>
          <w:rFonts w:ascii="Bookman Old Style" w:hAnsi="Bookman Old Style"/>
        </w:rPr>
        <w:t>la</w:t>
      </w:r>
      <w:r w:rsidRPr="00B07E5F">
        <w:rPr>
          <w:rFonts w:ascii="Bookman Old Style" w:hAnsi="Bookman Old Style"/>
        </w:rPr>
        <w:t xml:space="preserve"> vías </w:t>
      </w:r>
      <w:r w:rsidR="009B57D0">
        <w:rPr>
          <w:rFonts w:ascii="Bookman Old Style" w:hAnsi="Bookman Old Style"/>
        </w:rPr>
        <w:t>urbano marginales;</w:t>
      </w:r>
    </w:p>
    <w:p w:rsidR="009B57D0" w:rsidRPr="00B07E5F" w:rsidRDefault="009B57D0" w:rsidP="00B07E5F">
      <w:pPr>
        <w:jc w:val="both"/>
        <w:rPr>
          <w:rFonts w:ascii="Bookman Old Style" w:hAnsi="Bookman Old Style"/>
        </w:rPr>
      </w:pPr>
    </w:p>
    <w:p w:rsidR="00B07E5F" w:rsidRDefault="00B07E5F" w:rsidP="00B07E5F">
      <w:pPr>
        <w:jc w:val="both"/>
        <w:rPr>
          <w:rFonts w:ascii="Bookman Old Style" w:hAnsi="Bookman Old Style"/>
        </w:rPr>
      </w:pPr>
      <w:r w:rsidRPr="00B07E5F">
        <w:rPr>
          <w:rFonts w:ascii="Bookman Old Style" w:hAnsi="Bookman Old Style"/>
          <w:b/>
        </w:rPr>
        <w:t>SEGUNDO.- Como faculta la Ley del Sistema Nacional de Contratación Pública</w:t>
      </w:r>
      <w:r w:rsidRPr="00B07E5F">
        <w:rPr>
          <w:rFonts w:ascii="Bookman Old Style" w:hAnsi="Bookman Old Style"/>
        </w:rPr>
        <w:t xml:space="preserve">, se podrá contratar de manera directa </w:t>
      </w:r>
      <w:r w:rsidR="00722A77">
        <w:rPr>
          <w:rFonts w:ascii="Bookman Old Style" w:hAnsi="Bookman Old Style"/>
        </w:rPr>
        <w:t>el lastrado de varias calles de Chone, conforme lo</w:t>
      </w:r>
      <w:r w:rsidRPr="00B07E5F">
        <w:rPr>
          <w:rFonts w:ascii="Bookman Old Style" w:hAnsi="Bookman Old Style"/>
        </w:rPr>
        <w:t xml:space="preserve"> diseñado y formulado por la Dirección de Obras Públicas</w:t>
      </w:r>
      <w:r w:rsidR="00722A77">
        <w:rPr>
          <w:rFonts w:ascii="Bookman Old Style" w:hAnsi="Bookman Old Style"/>
        </w:rPr>
        <w:t xml:space="preserve"> Municipales</w:t>
      </w:r>
      <w:r w:rsidRPr="00B07E5F">
        <w:rPr>
          <w:rFonts w:ascii="Bookman Old Style" w:hAnsi="Bookman Old Style"/>
        </w:rPr>
        <w:t xml:space="preserve">, </w:t>
      </w:r>
      <w:r w:rsidR="00722A77" w:rsidRPr="00722A77">
        <w:rPr>
          <w:rFonts w:ascii="Bookman Old Style" w:hAnsi="Bookman Old Style"/>
          <w:highlight w:val="yellow"/>
        </w:rPr>
        <w:t>que será financiada con los fondos remanentes del…</w:t>
      </w:r>
    </w:p>
    <w:p w:rsidR="00722A77" w:rsidRPr="00B07E5F" w:rsidRDefault="00722A77" w:rsidP="00B07E5F">
      <w:pPr>
        <w:jc w:val="both"/>
        <w:rPr>
          <w:rFonts w:ascii="Bookman Old Style" w:hAnsi="Bookman Old Style"/>
        </w:rPr>
      </w:pPr>
    </w:p>
    <w:p w:rsidR="00B07E5F" w:rsidRDefault="00B07E5F" w:rsidP="00B07E5F">
      <w:pPr>
        <w:jc w:val="both"/>
        <w:rPr>
          <w:rFonts w:ascii="Bookman Old Style" w:hAnsi="Bookman Old Style"/>
        </w:rPr>
      </w:pPr>
      <w:r w:rsidRPr="00B07E5F">
        <w:rPr>
          <w:rFonts w:ascii="Bookman Old Style" w:hAnsi="Bookman Old Style"/>
          <w:b/>
        </w:rPr>
        <w:t xml:space="preserve">TERCERO.- </w:t>
      </w:r>
      <w:r w:rsidR="00722A77">
        <w:rPr>
          <w:rFonts w:ascii="Bookman Old Style" w:hAnsi="Bookman Old Style"/>
        </w:rPr>
        <w:t>Las calles materias del contrato que trata esta declaratoria de emergencia son..</w:t>
      </w:r>
      <w:r w:rsidRPr="00B07E5F">
        <w:rPr>
          <w:rFonts w:ascii="Bookman Old Style" w:hAnsi="Bookman Old Style"/>
        </w:rPr>
        <w:t>.</w:t>
      </w:r>
    </w:p>
    <w:p w:rsidR="00722A77" w:rsidRPr="00B07E5F" w:rsidRDefault="00722A77" w:rsidP="00B07E5F">
      <w:pPr>
        <w:jc w:val="both"/>
        <w:rPr>
          <w:rFonts w:ascii="Bookman Old Style" w:hAnsi="Bookman Old Style"/>
        </w:rPr>
      </w:pPr>
    </w:p>
    <w:p w:rsidR="00B07E5F" w:rsidRDefault="00B07E5F" w:rsidP="00B07E5F">
      <w:pPr>
        <w:jc w:val="both"/>
        <w:rPr>
          <w:rFonts w:ascii="Bookman Old Style" w:hAnsi="Bookman Old Style"/>
        </w:rPr>
      </w:pPr>
      <w:r w:rsidRPr="00B07E5F">
        <w:rPr>
          <w:rFonts w:ascii="Bookman Old Style" w:hAnsi="Bookman Old Style"/>
          <w:b/>
        </w:rPr>
        <w:t xml:space="preserve">CUARTA.- </w:t>
      </w:r>
      <w:r w:rsidR="00722A77">
        <w:rPr>
          <w:rFonts w:ascii="Bookman Old Style" w:hAnsi="Bookman Old Style"/>
        </w:rPr>
        <w:t xml:space="preserve">Queda conformada la Comisión Técnica que trata el Art. 73 del Reglamento de la Ley Orgánica del Sistema Nacional de Contratación Pública presidida por mi persona en calidad de Máxima Autoridad, el Ing. Pablo Ganchozo Barre en Calidad de Director de Obras Públicas Municipales y el Ing. … los mismos que tendrán voz y voto, la Ing. Karla Delgado en calidad de Directora Financiera, el Abg. Eduardo Cornejo Zambrano en calidad de Procurador Síndico Municipal, estos dos actuaran solo con voz y el Abg. Tito Villamil en </w:t>
      </w:r>
      <w:r w:rsidR="00722A77">
        <w:rPr>
          <w:rFonts w:ascii="Bookman Old Style" w:hAnsi="Bookman Old Style"/>
        </w:rPr>
        <w:lastRenderedPageBreak/>
        <w:t>calidad de Secretario, los que deberemos de actuar conforme lo dispone la Ley y el Reglamento pertinentes.</w:t>
      </w:r>
    </w:p>
    <w:p w:rsidR="00722A77" w:rsidRPr="00B07E5F" w:rsidRDefault="00722A77" w:rsidP="00B07E5F">
      <w:pPr>
        <w:jc w:val="both"/>
        <w:rPr>
          <w:rFonts w:ascii="Bookman Old Style" w:hAnsi="Bookman Old Style"/>
        </w:rPr>
      </w:pPr>
    </w:p>
    <w:p w:rsidR="00B07E5F" w:rsidRPr="00B07E5F" w:rsidRDefault="00B07E5F" w:rsidP="00B07E5F">
      <w:pPr>
        <w:jc w:val="both"/>
        <w:rPr>
          <w:rFonts w:ascii="Bookman Old Style" w:hAnsi="Bookman Old Style"/>
          <w:b/>
        </w:rPr>
      </w:pPr>
      <w:r w:rsidRPr="00B07E5F">
        <w:rPr>
          <w:rFonts w:ascii="Bookman Old Style" w:hAnsi="Bookman Old Style"/>
          <w:b/>
        </w:rPr>
        <w:t xml:space="preserve">QUINTA.- </w:t>
      </w:r>
      <w:r w:rsidRPr="00722A77">
        <w:rPr>
          <w:rFonts w:ascii="Bookman Old Style" w:hAnsi="Bookman Old Style"/>
        </w:rPr>
        <w:t xml:space="preserve">Esta resolución se notificará al Instituto Nacional de Compras Públicas y se publicará en el Portal </w:t>
      </w:r>
      <w:hyperlink r:id="rId6" w:history="1">
        <w:r w:rsidR="00722A77" w:rsidRPr="00204615">
          <w:rPr>
            <w:rStyle w:val="Hipervnculo"/>
            <w:rFonts w:ascii="Bookman Old Style" w:hAnsi="Bookman Old Style"/>
          </w:rPr>
          <w:t>www.compraspublicas.com</w:t>
        </w:r>
      </w:hyperlink>
      <w:r w:rsidR="00722A77">
        <w:rPr>
          <w:rFonts w:ascii="Bookman Old Style" w:hAnsi="Bookman Old Style"/>
        </w:rPr>
        <w:t>, tal como lo dispone el Art. 57 de la Ley Orgánica del Sistema Nacional de Contratación Pública.</w:t>
      </w:r>
    </w:p>
    <w:p w:rsidR="00B07E5F" w:rsidRPr="00B07E5F" w:rsidRDefault="00B07E5F" w:rsidP="00B07E5F">
      <w:pPr>
        <w:jc w:val="both"/>
        <w:rPr>
          <w:rFonts w:ascii="Bookman Old Style" w:hAnsi="Bookman Old Style"/>
          <w:b/>
        </w:rPr>
      </w:pPr>
    </w:p>
    <w:p w:rsidR="00B07E5F" w:rsidRPr="00722A77" w:rsidRDefault="00B07E5F" w:rsidP="00B07E5F">
      <w:pPr>
        <w:jc w:val="both"/>
        <w:rPr>
          <w:rFonts w:ascii="Bookman Old Style" w:hAnsi="Bookman Old Style"/>
        </w:rPr>
      </w:pPr>
      <w:r w:rsidRPr="00B07E5F">
        <w:rPr>
          <w:rFonts w:ascii="Bookman Old Style" w:hAnsi="Bookman Old Style"/>
          <w:b/>
        </w:rPr>
        <w:t xml:space="preserve">SEXTA.- </w:t>
      </w:r>
      <w:r w:rsidRPr="00722A77">
        <w:rPr>
          <w:rFonts w:ascii="Bookman Old Style" w:hAnsi="Bookman Old Style"/>
        </w:rPr>
        <w:t xml:space="preserve">Una vez cumplido el proceso emergente de la </w:t>
      </w:r>
      <w:r w:rsidR="00722A77">
        <w:rPr>
          <w:rFonts w:ascii="Bookman Old Style" w:hAnsi="Bookman Old Style"/>
        </w:rPr>
        <w:t>contratación del lastrado de varias calles de la ciudad de Chone</w:t>
      </w:r>
      <w:r w:rsidRPr="00722A77">
        <w:rPr>
          <w:rFonts w:ascii="Bookman Old Style" w:hAnsi="Bookman Old Style"/>
        </w:rPr>
        <w:t xml:space="preserve">, deberán los </w:t>
      </w:r>
      <w:r w:rsidR="00722A77">
        <w:rPr>
          <w:rFonts w:ascii="Bookman Old Style" w:hAnsi="Bookman Old Style"/>
        </w:rPr>
        <w:t>miembros de la Comisión</w:t>
      </w:r>
      <w:r w:rsidRPr="00722A77">
        <w:rPr>
          <w:rFonts w:ascii="Bookman Old Style" w:hAnsi="Bookman Old Style"/>
        </w:rPr>
        <w:t xml:space="preserve"> preparar el informe que detalle la contratación y el presupuesto empleado, fijando los res</w:t>
      </w:r>
      <w:r w:rsidR="00722A77">
        <w:rPr>
          <w:rFonts w:ascii="Bookman Old Style" w:hAnsi="Bookman Old Style"/>
        </w:rPr>
        <w:t>ultados obtenidos para superar l</w:t>
      </w:r>
      <w:r w:rsidRPr="00722A77">
        <w:rPr>
          <w:rFonts w:ascii="Bookman Old Style" w:hAnsi="Bookman Old Style"/>
        </w:rPr>
        <w:t>a emergencia, documento que deberán remitir al suscrito A</w:t>
      </w:r>
      <w:r w:rsidR="00722A77">
        <w:rPr>
          <w:rFonts w:ascii="Bookman Old Style" w:hAnsi="Bookman Old Style"/>
        </w:rPr>
        <w:t>lcalde, para ser publicado en el</w:t>
      </w:r>
      <w:r w:rsidRPr="00722A77">
        <w:rPr>
          <w:rFonts w:ascii="Bookman Old Style" w:hAnsi="Bookman Old Style"/>
        </w:rPr>
        <w:t xml:space="preserve"> Portal </w:t>
      </w:r>
      <w:hyperlink r:id="rId7" w:history="1">
        <w:r w:rsidR="009E290E" w:rsidRPr="00204615">
          <w:rPr>
            <w:rStyle w:val="Hipervnculo"/>
            <w:rFonts w:ascii="Bookman Old Style" w:hAnsi="Bookman Old Style"/>
          </w:rPr>
          <w:t>www.compraspublicas.com</w:t>
        </w:r>
      </w:hyperlink>
      <w:r w:rsidR="009E290E">
        <w:rPr>
          <w:rFonts w:ascii="Bookman Old Style" w:hAnsi="Bookman Old Style"/>
        </w:rPr>
        <w:t>.</w:t>
      </w:r>
    </w:p>
    <w:p w:rsidR="00B07E5F" w:rsidRPr="00B07E5F" w:rsidRDefault="00B07E5F" w:rsidP="00B07E5F">
      <w:pPr>
        <w:jc w:val="both"/>
        <w:rPr>
          <w:rFonts w:ascii="Bookman Old Style" w:hAnsi="Bookman Old Style"/>
          <w:b/>
        </w:rPr>
      </w:pPr>
      <w:r w:rsidRPr="00B07E5F">
        <w:rPr>
          <w:rFonts w:ascii="Bookman Old Style" w:hAnsi="Bookman Old Style"/>
          <w:b/>
        </w:rPr>
        <w:t>.</w:t>
      </w:r>
    </w:p>
    <w:p w:rsidR="00B07E5F" w:rsidRPr="00B07E5F" w:rsidRDefault="00B07E5F" w:rsidP="00B07E5F">
      <w:pPr>
        <w:jc w:val="both"/>
        <w:rPr>
          <w:rFonts w:ascii="Bookman Old Style" w:hAnsi="Bookman Old Style"/>
        </w:rPr>
      </w:pPr>
      <w:r w:rsidRPr="00B07E5F">
        <w:rPr>
          <w:rFonts w:ascii="Bookman Old Style" w:hAnsi="Bookman Old Style"/>
          <w:b/>
        </w:rPr>
        <w:t xml:space="preserve">SÉPTIMA.- </w:t>
      </w:r>
      <w:r w:rsidRPr="009E290E">
        <w:rPr>
          <w:rFonts w:ascii="Bookman Old Style" w:hAnsi="Bookman Old Style"/>
        </w:rPr>
        <w:t xml:space="preserve">Conforme dispone el Art. 69 de </w:t>
      </w:r>
      <w:smartTag w:uri="urn:schemas-microsoft-com:office:smarttags" w:element="PersonName">
        <w:smartTagPr>
          <w:attr w:name="ProductID" w:val="la Ley Orgánica"/>
        </w:smartTagPr>
        <w:r w:rsidRPr="009E290E">
          <w:rPr>
            <w:rFonts w:ascii="Bookman Old Style" w:hAnsi="Bookman Old Style"/>
          </w:rPr>
          <w:t>la Ley Orgánica</w:t>
        </w:r>
      </w:smartTag>
      <w:r w:rsidRPr="009E290E">
        <w:rPr>
          <w:rFonts w:ascii="Bookman Old Style" w:hAnsi="Bookman Old Style"/>
        </w:rPr>
        <w:t xml:space="preserve"> de Régimen Municipal, en el numer</w:t>
      </w:r>
      <w:r w:rsidR="009E290E">
        <w:rPr>
          <w:rFonts w:ascii="Bookman Old Style" w:hAnsi="Bookman Old Style"/>
        </w:rPr>
        <w:t>al</w:t>
      </w:r>
      <w:r w:rsidRPr="009E290E">
        <w:rPr>
          <w:rFonts w:ascii="Bookman Old Style" w:hAnsi="Bookman Old Style"/>
        </w:rPr>
        <w:t xml:space="preserve"> 31, se pondrá esta resolución en conocimiento del Concejo Municipal para su información y ratificación.</w:t>
      </w:r>
    </w:p>
    <w:p w:rsidR="00B07E5F" w:rsidRPr="00B07E5F" w:rsidRDefault="00B07E5F" w:rsidP="00B07E5F">
      <w:pPr>
        <w:jc w:val="both"/>
        <w:rPr>
          <w:rFonts w:ascii="Bookman Old Style" w:hAnsi="Bookman Old Style"/>
        </w:rPr>
      </w:pPr>
    </w:p>
    <w:p w:rsidR="009E290E" w:rsidRDefault="00B07E5F" w:rsidP="009E290E">
      <w:pPr>
        <w:jc w:val="both"/>
        <w:rPr>
          <w:rFonts w:ascii="Bookman Old Style" w:hAnsi="Bookman Old Style"/>
        </w:rPr>
      </w:pPr>
      <w:r w:rsidRPr="00B07E5F">
        <w:rPr>
          <w:rFonts w:ascii="Bookman Old Style" w:hAnsi="Bookman Old Style"/>
        </w:rPr>
        <w:t xml:space="preserve">Dado en </w:t>
      </w:r>
      <w:r w:rsidR="009E290E">
        <w:rPr>
          <w:rFonts w:ascii="Bookman Old Style" w:hAnsi="Bookman Old Style"/>
        </w:rPr>
        <w:t>Chone</w:t>
      </w:r>
      <w:r w:rsidRPr="00B07E5F">
        <w:rPr>
          <w:rFonts w:ascii="Bookman Old Style" w:hAnsi="Bookman Old Style"/>
        </w:rPr>
        <w:t xml:space="preserve">, a los </w:t>
      </w:r>
      <w:r w:rsidR="009E290E">
        <w:rPr>
          <w:rFonts w:ascii="Bookman Old Style" w:hAnsi="Bookman Old Style"/>
        </w:rPr>
        <w:t>diecinueve días del mes de enero del dos mil nueve.</w:t>
      </w:r>
    </w:p>
    <w:p w:rsidR="009E290E" w:rsidRDefault="009E290E" w:rsidP="009E290E">
      <w:pPr>
        <w:jc w:val="both"/>
        <w:rPr>
          <w:rFonts w:ascii="Bookman Old Style" w:hAnsi="Bookman Old Style"/>
        </w:rPr>
      </w:pPr>
    </w:p>
    <w:p w:rsidR="009E290E" w:rsidRDefault="009E290E" w:rsidP="009E290E">
      <w:pPr>
        <w:jc w:val="both"/>
        <w:rPr>
          <w:rFonts w:ascii="Bookman Old Style" w:hAnsi="Bookman Old Style"/>
        </w:rPr>
      </w:pPr>
    </w:p>
    <w:p w:rsidR="009E290E" w:rsidRDefault="009E290E" w:rsidP="009E290E">
      <w:pPr>
        <w:jc w:val="both"/>
        <w:rPr>
          <w:rFonts w:ascii="Bookman Old Style" w:hAnsi="Bookman Old Style"/>
        </w:rPr>
      </w:pPr>
    </w:p>
    <w:p w:rsidR="009E290E" w:rsidRDefault="009E290E" w:rsidP="009E290E">
      <w:pPr>
        <w:jc w:val="both"/>
        <w:rPr>
          <w:rFonts w:ascii="Bookman Old Style" w:hAnsi="Bookman Old Style"/>
        </w:rPr>
      </w:pPr>
    </w:p>
    <w:p w:rsidR="009E290E" w:rsidRDefault="009E290E" w:rsidP="009E290E">
      <w:pPr>
        <w:jc w:val="center"/>
        <w:rPr>
          <w:rFonts w:ascii="Bookman Old Style" w:hAnsi="Bookman Old Style"/>
          <w:b/>
        </w:rPr>
      </w:pPr>
      <w:r>
        <w:rPr>
          <w:rFonts w:ascii="Bookman Old Style" w:hAnsi="Bookman Old Style"/>
          <w:b/>
        </w:rPr>
        <w:t>ING. DAN VERA VÉLEZ</w:t>
      </w:r>
    </w:p>
    <w:p w:rsidR="009E290E" w:rsidRPr="009E290E" w:rsidRDefault="009E290E" w:rsidP="009E290E">
      <w:pPr>
        <w:jc w:val="center"/>
        <w:rPr>
          <w:rFonts w:ascii="Bookman Old Style" w:hAnsi="Bookman Old Style"/>
        </w:rPr>
      </w:pPr>
      <w:r>
        <w:rPr>
          <w:rFonts w:ascii="Bookman Old Style" w:hAnsi="Bookman Old Style"/>
        </w:rPr>
        <w:t>Alcalde de Chone</w:t>
      </w:r>
    </w:p>
    <w:p w:rsidR="009E290E" w:rsidRPr="009E290E" w:rsidRDefault="009E290E" w:rsidP="009E290E">
      <w:pPr>
        <w:jc w:val="center"/>
        <w:rPr>
          <w:rFonts w:ascii="Bookman Old Style" w:hAnsi="Bookman Old Style"/>
        </w:rPr>
      </w:pPr>
    </w:p>
    <w:p w:rsidR="00B07E5F" w:rsidRPr="00B07E5F" w:rsidRDefault="00B07E5F" w:rsidP="00B07E5F">
      <w:pPr>
        <w:jc w:val="both"/>
        <w:rPr>
          <w:rFonts w:ascii="Bookman Old Style" w:hAnsi="Bookman Old Style"/>
        </w:rPr>
      </w:pPr>
    </w:p>
    <w:p w:rsidR="00B07E5F" w:rsidRPr="00B07E5F" w:rsidRDefault="00B07E5F" w:rsidP="00B07E5F">
      <w:pPr>
        <w:jc w:val="both"/>
        <w:rPr>
          <w:rFonts w:ascii="Bookman Old Style" w:hAnsi="Bookman Old Style"/>
        </w:rPr>
      </w:pPr>
    </w:p>
    <w:p w:rsidR="00B07E5F" w:rsidRPr="00B07E5F" w:rsidRDefault="00B07E5F" w:rsidP="00B07E5F">
      <w:pPr>
        <w:jc w:val="both"/>
        <w:rPr>
          <w:rFonts w:ascii="Bookman Old Style" w:hAnsi="Bookman Old Style"/>
        </w:rPr>
      </w:pPr>
    </w:p>
    <w:p w:rsidR="00B07E5F" w:rsidRPr="00B07E5F" w:rsidRDefault="00B07E5F" w:rsidP="00B07E5F">
      <w:pPr>
        <w:jc w:val="center"/>
        <w:rPr>
          <w:rFonts w:ascii="Bookman Old Style" w:hAnsi="Bookman Old Style"/>
        </w:rPr>
      </w:pPr>
    </w:p>
    <w:p w:rsidR="00B07E5F" w:rsidRPr="00B07E5F" w:rsidRDefault="00B07E5F" w:rsidP="00B07E5F">
      <w:pPr>
        <w:rPr>
          <w:rFonts w:ascii="Bookman Old Style" w:hAnsi="Bookman Old Style"/>
          <w:lang w:val="es-EC"/>
        </w:rPr>
      </w:pPr>
    </w:p>
    <w:p w:rsidR="00B07E5F" w:rsidRPr="00B07E5F" w:rsidRDefault="00B07E5F" w:rsidP="00B07E5F">
      <w:pPr>
        <w:rPr>
          <w:rFonts w:ascii="Bookman Old Style" w:hAnsi="Bookman Old Style"/>
          <w:lang w:val="es-EC"/>
        </w:rPr>
      </w:pPr>
    </w:p>
    <w:p w:rsidR="00B07E5F" w:rsidRPr="00B07E5F" w:rsidRDefault="00B07E5F" w:rsidP="00B07E5F">
      <w:pPr>
        <w:rPr>
          <w:rFonts w:ascii="Bookman Old Style" w:hAnsi="Bookman Old Style"/>
          <w:lang w:val="es-EC"/>
        </w:rPr>
      </w:pPr>
    </w:p>
    <w:p w:rsidR="00B07E5F" w:rsidRPr="00B07E5F" w:rsidRDefault="00B07E5F" w:rsidP="00B07E5F">
      <w:pPr>
        <w:rPr>
          <w:rFonts w:ascii="Bookman Old Style" w:hAnsi="Bookman Old Style"/>
          <w:lang w:val="es-EC"/>
        </w:rPr>
      </w:pPr>
    </w:p>
    <w:p w:rsidR="00B07E5F" w:rsidRPr="00B07E5F" w:rsidRDefault="00B07E5F" w:rsidP="00B07E5F">
      <w:pPr>
        <w:rPr>
          <w:rFonts w:ascii="Bookman Old Style" w:hAnsi="Bookman Old Style"/>
          <w:lang w:val="es-EC"/>
        </w:rPr>
      </w:pPr>
    </w:p>
    <w:p w:rsidR="00B07E5F" w:rsidRPr="00B07E5F" w:rsidRDefault="00B07E5F" w:rsidP="00B07E5F">
      <w:pPr>
        <w:rPr>
          <w:rFonts w:ascii="Bookman Old Style" w:hAnsi="Bookman Old Style"/>
          <w:lang w:val="es-EC"/>
        </w:rPr>
      </w:pPr>
    </w:p>
    <w:p w:rsidR="00B07E5F" w:rsidRPr="00B07E5F" w:rsidRDefault="00B07E5F" w:rsidP="00B07E5F">
      <w:pPr>
        <w:rPr>
          <w:rFonts w:ascii="Bookman Old Style" w:hAnsi="Bookman Old Style"/>
          <w:lang w:val="es-EC"/>
        </w:rPr>
      </w:pPr>
    </w:p>
    <w:p w:rsidR="00B07E5F" w:rsidRPr="00B07E5F" w:rsidRDefault="00B07E5F" w:rsidP="00B07E5F">
      <w:pPr>
        <w:rPr>
          <w:rFonts w:ascii="Bookman Old Style" w:hAnsi="Bookman Old Style"/>
          <w:lang w:val="es-EC"/>
        </w:rPr>
      </w:pPr>
    </w:p>
    <w:p w:rsidR="00B07E5F" w:rsidRPr="00B07E5F" w:rsidRDefault="00B07E5F" w:rsidP="00B07E5F">
      <w:pPr>
        <w:rPr>
          <w:rFonts w:ascii="Bookman Old Style" w:hAnsi="Bookman Old Style"/>
          <w:lang w:val="es-EC"/>
        </w:rPr>
      </w:pPr>
    </w:p>
    <w:p w:rsidR="00B07E5F" w:rsidRPr="00B07E5F" w:rsidRDefault="00B07E5F" w:rsidP="00B07E5F">
      <w:pPr>
        <w:rPr>
          <w:rFonts w:ascii="Bookman Old Style" w:hAnsi="Bookman Old Style"/>
          <w:lang w:val="es-EC"/>
        </w:rPr>
      </w:pPr>
    </w:p>
    <w:p w:rsidR="00B07E5F" w:rsidRPr="00B07E5F" w:rsidRDefault="00B07E5F" w:rsidP="00B07E5F">
      <w:pPr>
        <w:rPr>
          <w:rFonts w:ascii="Bookman Old Style" w:hAnsi="Bookman Old Style"/>
          <w:lang w:val="es-EC"/>
        </w:rPr>
      </w:pPr>
    </w:p>
    <w:p w:rsidR="00B07E5F" w:rsidRPr="00B07E5F" w:rsidRDefault="00B07E5F" w:rsidP="00B07E5F">
      <w:pPr>
        <w:rPr>
          <w:rFonts w:ascii="Bookman Old Style" w:hAnsi="Bookman Old Style"/>
          <w:lang w:val="es-EC"/>
        </w:rPr>
      </w:pPr>
    </w:p>
    <w:p w:rsidR="00B07E5F" w:rsidRPr="00B07E5F" w:rsidRDefault="00B07E5F" w:rsidP="00B07E5F">
      <w:pPr>
        <w:rPr>
          <w:rFonts w:ascii="Bookman Old Style" w:hAnsi="Bookman Old Style"/>
          <w:lang w:val="es-EC"/>
        </w:rPr>
      </w:pPr>
    </w:p>
    <w:p w:rsidR="00303A07" w:rsidRPr="00B07E5F" w:rsidRDefault="00303A07">
      <w:pPr>
        <w:rPr>
          <w:rFonts w:ascii="Bookman Old Style" w:hAnsi="Bookman Old Style"/>
        </w:rPr>
      </w:pPr>
    </w:p>
    <w:sectPr w:rsidR="00303A07" w:rsidRPr="00B07E5F" w:rsidSect="00A04CC3">
      <w:headerReference w:type="default" r:id="rId8"/>
      <w:pgSz w:w="11906" w:h="16838"/>
      <w:pgMar w:top="1418" w:right="1701" w:bottom="1418" w:left="1701" w:header="73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673A" w:rsidRDefault="004A673A" w:rsidP="00B07E5F">
      <w:r>
        <w:separator/>
      </w:r>
    </w:p>
  </w:endnote>
  <w:endnote w:type="continuationSeparator" w:id="1">
    <w:p w:rsidR="004A673A" w:rsidRDefault="004A673A" w:rsidP="00B07E5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badi MT Condensed Extra Bold">
    <w:altName w:val="Gill Sans Ultra Bold Condensed"/>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673A" w:rsidRDefault="004A673A" w:rsidP="00B07E5F">
      <w:r>
        <w:separator/>
      </w:r>
    </w:p>
  </w:footnote>
  <w:footnote w:type="continuationSeparator" w:id="1">
    <w:p w:rsidR="004A673A" w:rsidRDefault="004A673A" w:rsidP="00B07E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4AE" w:rsidRDefault="0024287F">
    <w:pPr>
      <w:pStyle w:val="Encabezado"/>
    </w:pPr>
    <w:r w:rsidRPr="0024287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5" type="#_x0000_t75" alt="CABEZOTE G.M.CH..jpg" style="position:absolute;margin-left:-42.9pt;margin-top:-26.05pt;width:501.9pt;height:95.4pt;z-index:251656704;visibility:visible" wrapcoords="-65 0 -65 21396 21626 21396 21626 0 -65 0">
          <v:imagedata r:id="rId1" o:title="CABEZOTE G"/>
          <w10:wrap type="through"/>
        </v:shape>
      </w:pict>
    </w:r>
  </w:p>
  <w:p w:rsidR="002054AE" w:rsidRDefault="0024287F">
    <w:pPr>
      <w:pStyle w:val="Encabezado"/>
    </w:pPr>
    <w:r w:rsidRPr="0024287F">
      <w:rPr>
        <w:noProof/>
      </w:rPr>
      <w:pict>
        <v:shapetype id="_x0000_t32" coordsize="21600,21600" o:spt="32" o:oned="t" path="m,l21600,21600e" filled="f">
          <v:path arrowok="t" fillok="f" o:connecttype="none"/>
          <o:lock v:ext="edit" shapetype="t"/>
        </v:shapetype>
        <v:shape id="_x0000_s1027" type="#_x0000_t32" style="position:absolute;margin-left:99pt;margin-top:42.85pt;width:99pt;height:.05pt;z-index:251657728" o:connectortype="straight" strokecolor="#92d050" strokeweight="3pt"/>
      </w:pict>
    </w:r>
    <w:r>
      <w:rPr>
        <w:noProof/>
        <w:lang w:val="es-EC" w:eastAsia="en-US"/>
      </w:rPr>
      <w:pict>
        <v:shapetype id="_x0000_t202" coordsize="21600,21600" o:spt="202" path="m,l,21600r21600,l21600,xe">
          <v:stroke joinstyle="miter"/>
          <v:path gradientshapeok="t" o:connecttype="rect"/>
        </v:shapetype>
        <v:shape id="_x0000_s1026" type="#_x0000_t202" style="position:absolute;margin-left:36pt;margin-top:20.05pt;width:225pt;height:26.35pt;z-index:251658752;mso-width-relative:margin;mso-height-relative:margin" filled="f" stroked="f">
          <v:textbox style="mso-next-textbox:#_x0000_s1026">
            <w:txbxContent>
              <w:p w:rsidR="002054AE" w:rsidRPr="005507E4" w:rsidRDefault="00B07E5F" w:rsidP="00E116DF">
                <w:pPr>
                  <w:jc w:val="center"/>
                  <w:rPr>
                    <w:rFonts w:ascii="Abadi MT Condensed Extra Bold" w:hAnsi="Abadi MT Condensed Extra Bold"/>
                    <w:color w:val="1F497D"/>
                    <w:sz w:val="34"/>
                    <w:szCs w:val="34"/>
                    <w:lang w:val="es-EC"/>
                  </w:rPr>
                </w:pPr>
                <w:r>
                  <w:rPr>
                    <w:rFonts w:ascii="Abadi MT Condensed Extra Bold" w:hAnsi="Abadi MT Condensed Extra Bold"/>
                    <w:color w:val="1F497D"/>
                    <w:sz w:val="34"/>
                    <w:szCs w:val="34"/>
                    <w:lang w:val="es-EC"/>
                  </w:rPr>
                  <w:t>ALCALDÍA</w:t>
                </w:r>
              </w:p>
            </w:txbxContent>
          </v:textbox>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o:shapelayout v:ext="edit">
      <o:idmap v:ext="edit" data="1"/>
      <o:rules v:ext="edit">
        <o:r id="V:Rule2" type="connector" idref="#_x0000_s1027"/>
      </o:rules>
    </o:shapelayout>
  </w:hdrShapeDefaults>
  <w:footnotePr>
    <w:footnote w:id="0"/>
    <w:footnote w:id="1"/>
  </w:footnotePr>
  <w:endnotePr>
    <w:endnote w:id="0"/>
    <w:endnote w:id="1"/>
  </w:endnotePr>
  <w:compat/>
  <w:rsids>
    <w:rsidRoot w:val="00B07E5F"/>
    <w:rsid w:val="0008404B"/>
    <w:rsid w:val="0024287F"/>
    <w:rsid w:val="00303A07"/>
    <w:rsid w:val="00340902"/>
    <w:rsid w:val="004A673A"/>
    <w:rsid w:val="0065511E"/>
    <w:rsid w:val="00722A77"/>
    <w:rsid w:val="00793B3E"/>
    <w:rsid w:val="007C0F04"/>
    <w:rsid w:val="008844CA"/>
    <w:rsid w:val="008C11B2"/>
    <w:rsid w:val="009B57D0"/>
    <w:rsid w:val="009E290E"/>
    <w:rsid w:val="00B07E5F"/>
    <w:rsid w:val="00B64A78"/>
    <w:rsid w:val="00DC2827"/>
    <w:rsid w:val="00EB4B03"/>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E5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7E5F"/>
    <w:pPr>
      <w:tabs>
        <w:tab w:val="center" w:pos="4252"/>
        <w:tab w:val="right" w:pos="8504"/>
      </w:tabs>
    </w:pPr>
  </w:style>
  <w:style w:type="character" w:customStyle="1" w:styleId="EncabezadoCar">
    <w:name w:val="Encabezado Car"/>
    <w:basedOn w:val="Fuentedeprrafopredeter"/>
    <w:link w:val="Encabezado"/>
    <w:uiPriority w:val="99"/>
    <w:rsid w:val="00B07E5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semiHidden/>
    <w:unhideWhenUsed/>
    <w:rsid w:val="00B07E5F"/>
    <w:pPr>
      <w:tabs>
        <w:tab w:val="center" w:pos="4419"/>
        <w:tab w:val="right" w:pos="8838"/>
      </w:tabs>
    </w:pPr>
  </w:style>
  <w:style w:type="character" w:customStyle="1" w:styleId="PiedepginaCar">
    <w:name w:val="Pie de página Car"/>
    <w:basedOn w:val="Fuentedeprrafopredeter"/>
    <w:link w:val="Piedepgina"/>
    <w:uiPriority w:val="99"/>
    <w:semiHidden/>
    <w:rsid w:val="00B07E5F"/>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722A7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COMPRASPUBLICA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OMPRASPUBLICAS.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362</TotalTime>
  <Pages>5</Pages>
  <Words>1689</Words>
  <Characters>9292</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deja</dc:creator>
  <cp:lastModifiedBy>deja</cp:lastModifiedBy>
  <cp:revision>2</cp:revision>
  <dcterms:created xsi:type="dcterms:W3CDTF">2009-02-01T13:47:00Z</dcterms:created>
  <dcterms:modified xsi:type="dcterms:W3CDTF">2009-02-03T00:55:00Z</dcterms:modified>
</cp:coreProperties>
</file>