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C16482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CATÁLOGO DINÁMICO INCLUSIVO</w:t>
      </w:r>
    </w:p>
    <w:p w:rsidR="00D13EF4" w:rsidRPr="00C16482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MANIFESTACIÓN DE INTERÉS</w:t>
      </w:r>
    </w:p>
    <w:p w:rsidR="00D13EF4" w:rsidRPr="00C16482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 xml:space="preserve">CATEGORÍA </w:t>
      </w:r>
      <w:r w:rsidR="006126F6" w:rsidRPr="00C16482">
        <w:rPr>
          <w:rFonts w:ascii="Arial" w:hAnsi="Arial" w:cs="Arial"/>
          <w:b/>
        </w:rPr>
        <w:t>“</w:t>
      </w:r>
      <w:r w:rsidR="000D2D9F">
        <w:rPr>
          <w:rFonts w:ascii="Arial" w:hAnsi="Arial" w:cs="Arial"/>
          <w:b/>
        </w:rPr>
        <w:t xml:space="preserve">SERVICIOS DE </w:t>
      </w:r>
      <w:r w:rsidR="00941058">
        <w:rPr>
          <w:rFonts w:ascii="Arial" w:hAnsi="Arial" w:cs="Arial"/>
          <w:b/>
        </w:rPr>
        <w:t>TRANSPORTE</w:t>
      </w:r>
      <w:r w:rsidR="006126F6" w:rsidRPr="00C16482">
        <w:rPr>
          <w:rFonts w:ascii="Arial" w:hAnsi="Arial" w:cs="Arial"/>
          <w:b/>
        </w:rPr>
        <w:t>”</w:t>
      </w:r>
    </w:p>
    <w:p w:rsidR="00D13EF4" w:rsidRPr="00C16482" w:rsidRDefault="00D13EF4" w:rsidP="00D13EF4">
      <w:pPr>
        <w:jc w:val="center"/>
        <w:rPr>
          <w:rFonts w:ascii="Arial" w:hAnsi="Arial" w:cs="Arial"/>
          <w:lang w:eastAsia="es-EC"/>
        </w:rPr>
      </w:pPr>
      <w:r w:rsidRPr="00C16482">
        <w:rPr>
          <w:rFonts w:ascii="Arial" w:hAnsi="Arial" w:cs="Arial"/>
          <w:b/>
          <w:bCs/>
          <w:lang w:eastAsia="es-EC"/>
        </w:rPr>
        <w:t>CDI-SERCOP-00</w:t>
      </w:r>
      <w:r w:rsidR="00941058">
        <w:rPr>
          <w:rFonts w:ascii="Arial" w:hAnsi="Arial" w:cs="Arial"/>
          <w:b/>
          <w:bCs/>
          <w:lang w:eastAsia="es-EC"/>
        </w:rPr>
        <w:t>9</w:t>
      </w:r>
      <w:r w:rsidRPr="00C16482">
        <w:rPr>
          <w:rFonts w:ascii="Arial" w:hAnsi="Arial" w:cs="Arial"/>
          <w:b/>
          <w:bCs/>
          <w:lang w:eastAsia="es-EC"/>
        </w:rPr>
        <w:t>-201</w:t>
      </w:r>
      <w:r w:rsidR="007A0B21" w:rsidRPr="00C16482">
        <w:rPr>
          <w:rFonts w:ascii="Arial" w:hAnsi="Arial" w:cs="Arial"/>
          <w:b/>
          <w:bCs/>
          <w:lang w:eastAsia="es-EC"/>
        </w:rPr>
        <w:t>6</w:t>
      </w:r>
    </w:p>
    <w:p w:rsidR="00D13EF4" w:rsidRPr="00C16482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C16482">
        <w:rPr>
          <w:rFonts w:ascii="Arial" w:hAnsi="Arial" w:cs="Arial"/>
        </w:rPr>
        <w:tab/>
      </w:r>
    </w:p>
    <w:p w:rsidR="0070445B" w:rsidRPr="00C16482" w:rsidRDefault="00D13EF4" w:rsidP="00503242">
      <w:pPr>
        <w:spacing w:before="18" w:line="240" w:lineRule="exact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 xml:space="preserve">NOMBRE DEL </w:t>
      </w:r>
      <w:r w:rsidR="00701AF7" w:rsidRPr="00C16482">
        <w:rPr>
          <w:rFonts w:ascii="Arial" w:hAnsi="Arial" w:cs="Arial"/>
          <w:b/>
        </w:rPr>
        <w:t>PROVEEDOR:</w:t>
      </w:r>
    </w:p>
    <w:p w:rsidR="00C16482" w:rsidRPr="00C16482" w:rsidRDefault="00C16482" w:rsidP="00503242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C16482" w:rsidRDefault="00D13EF4" w:rsidP="00503242">
      <w:pPr>
        <w:spacing w:before="18" w:line="240" w:lineRule="exact"/>
        <w:jc w:val="both"/>
        <w:rPr>
          <w:rFonts w:ascii="Arial" w:hAnsi="Arial" w:cs="Arial"/>
        </w:rPr>
      </w:pPr>
      <w:r w:rsidRPr="00C16482">
        <w:rPr>
          <w:rFonts w:ascii="Arial" w:hAnsi="Arial" w:cs="Arial"/>
        </w:rPr>
        <w:t xml:space="preserve"> </w:t>
      </w:r>
      <w:r w:rsidR="00B32E76" w:rsidRPr="00C16482">
        <w:rPr>
          <w:rFonts w:ascii="Arial" w:hAnsi="Arial" w:cs="Arial"/>
        </w:rPr>
        <w:t>______________________________</w:t>
      </w:r>
      <w:r w:rsidR="00B838D2" w:rsidRPr="00C16482">
        <w:rPr>
          <w:rFonts w:ascii="Arial" w:hAnsi="Arial" w:cs="Arial"/>
        </w:rPr>
        <w:t>_________________________________________</w:t>
      </w:r>
    </w:p>
    <w:p w:rsidR="00D13EF4" w:rsidRPr="00C16482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C16482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C16482">
        <w:rPr>
          <w:rFonts w:ascii="Arial" w:hAnsi="Arial" w:cs="Arial"/>
        </w:rPr>
        <w:t>El que suscribe, en atención a la notificación efectuada por el SERCOP observando el Art. 2</w:t>
      </w:r>
      <w:r w:rsidR="007D3D7E" w:rsidRPr="00C16482">
        <w:rPr>
          <w:rFonts w:ascii="Arial" w:hAnsi="Arial" w:cs="Arial"/>
        </w:rPr>
        <w:t>53</w:t>
      </w:r>
      <w:r w:rsidRPr="00C16482">
        <w:rPr>
          <w:rFonts w:ascii="Arial" w:hAnsi="Arial" w:cs="Arial"/>
        </w:rPr>
        <w:t xml:space="preserve"> de la </w:t>
      </w:r>
      <w:r w:rsidR="007D3D7E" w:rsidRPr="00C16482">
        <w:rPr>
          <w:rFonts w:ascii="Arial" w:hAnsi="Arial" w:cs="Arial"/>
        </w:rPr>
        <w:t>Codificación de Resoluciones SERCOP de 31 de agosto de 2016</w:t>
      </w:r>
      <w:r w:rsidRPr="00C16482">
        <w:rPr>
          <w:rFonts w:ascii="Arial" w:hAnsi="Arial" w:cs="Arial"/>
        </w:rPr>
        <w:t xml:space="preserve">, para ser incluido en el Catálogo Dinámico Inclusivo como proveedor dentro de la categoría </w:t>
      </w:r>
      <w:r w:rsidR="00912191" w:rsidRPr="00C16482">
        <w:rPr>
          <w:rFonts w:ascii="Arial" w:hAnsi="Arial" w:cs="Arial"/>
          <w:b/>
        </w:rPr>
        <w:t>“</w:t>
      </w:r>
      <w:r w:rsidR="00116757" w:rsidRPr="00C16482">
        <w:rPr>
          <w:rFonts w:ascii="Arial" w:hAnsi="Arial" w:cs="Arial"/>
          <w:b/>
        </w:rPr>
        <w:t xml:space="preserve">PRODUCTOS DE </w:t>
      </w:r>
      <w:r w:rsidR="008C074C">
        <w:rPr>
          <w:rFonts w:ascii="Arial" w:hAnsi="Arial" w:cs="Arial"/>
          <w:b/>
        </w:rPr>
        <w:t>LIMPIEZA</w:t>
      </w:r>
      <w:r w:rsidR="006126F6" w:rsidRPr="00C16482">
        <w:rPr>
          <w:rFonts w:ascii="Arial" w:hAnsi="Arial" w:cs="Arial"/>
          <w:b/>
        </w:rPr>
        <w:t>”</w:t>
      </w:r>
      <w:r w:rsidRPr="00C16482">
        <w:rPr>
          <w:rFonts w:ascii="Arial" w:hAnsi="Arial" w:cs="Arial"/>
        </w:rPr>
        <w:t>, luego de examinar las fichas técnicas</w:t>
      </w:r>
      <w:r w:rsidR="007D3D7E" w:rsidRPr="00C16482">
        <w:rPr>
          <w:rFonts w:ascii="Arial" w:hAnsi="Arial" w:cs="Arial"/>
        </w:rPr>
        <w:t xml:space="preserve"> y cumplir con </w:t>
      </w:r>
      <w:r w:rsidRPr="00C16482">
        <w:rPr>
          <w:rFonts w:ascii="Arial" w:hAnsi="Arial" w:cs="Arial"/>
        </w:rPr>
        <w:t xml:space="preserve">los requisitos mínimos para proveer  los </w:t>
      </w:r>
      <w:r w:rsidR="007A0B21" w:rsidRPr="00C16482">
        <w:rPr>
          <w:rFonts w:ascii="Arial" w:hAnsi="Arial" w:cs="Arial"/>
        </w:rPr>
        <w:t>servicios</w:t>
      </w:r>
      <w:r w:rsidRPr="00C16482">
        <w:rPr>
          <w:rFonts w:ascii="Arial" w:hAnsi="Arial" w:cs="Arial"/>
        </w:rPr>
        <w:t xml:space="preserve">  demandados,  al presentar  esta Manifestación  de Interés, de acuerdo a la información registrada en el RUP declaro que:</w:t>
      </w:r>
    </w:p>
    <w:p w:rsidR="00F62A53" w:rsidRPr="00C16482" w:rsidRDefault="00F62A53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5B3781" w:rsidRPr="00C16482" w:rsidRDefault="00D13EF4" w:rsidP="00C1648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lastRenderedPageBreak/>
        <w:t>Me someto a las disposiciones de la LOSNCP, de su Reglamento General, de las resoluciones del SERCOP y demás normativa que le sea aplicable.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C16482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7A0B21" w:rsidRPr="00C16482">
        <w:rPr>
          <w:rFonts w:ascii="Arial" w:hAnsi="Arial" w:cs="Arial"/>
          <w:sz w:val="20"/>
          <w:szCs w:val="20"/>
        </w:rPr>
        <w:t>servicios</w:t>
      </w:r>
      <w:r w:rsidRPr="00C16482">
        <w:rPr>
          <w:rFonts w:ascii="Arial" w:hAnsi="Arial" w:cs="Arial"/>
          <w:sz w:val="20"/>
          <w:szCs w:val="20"/>
        </w:rPr>
        <w:t xml:space="preserve"> antes referidos, de conformidad con lo establecido en el Acuerdo de Compromiso previamente suscrito, al precio de adhesión y </w:t>
      </w:r>
      <w:r w:rsidR="007A0B21" w:rsidRPr="00C16482">
        <w:rPr>
          <w:rFonts w:ascii="Arial" w:hAnsi="Arial" w:cs="Arial"/>
          <w:sz w:val="20"/>
          <w:szCs w:val="20"/>
        </w:rPr>
        <w:t>l</w:t>
      </w:r>
      <w:r w:rsidRPr="00C16482">
        <w:rPr>
          <w:rFonts w:ascii="Arial" w:hAnsi="Arial" w:cs="Arial"/>
          <w:sz w:val="20"/>
          <w:szCs w:val="20"/>
        </w:rPr>
        <w:t>o</w:t>
      </w:r>
      <w:r w:rsidR="007A0B21" w:rsidRPr="00C16482">
        <w:rPr>
          <w:rFonts w:ascii="Arial" w:hAnsi="Arial" w:cs="Arial"/>
          <w:sz w:val="20"/>
          <w:szCs w:val="20"/>
        </w:rPr>
        <w:t>s</w:t>
      </w:r>
      <w:r w:rsidRPr="00C16482">
        <w:rPr>
          <w:rFonts w:ascii="Arial" w:hAnsi="Arial" w:cs="Arial"/>
          <w:sz w:val="20"/>
          <w:szCs w:val="20"/>
        </w:rPr>
        <w:t xml:space="preserve"> términos de referencia del servicio que se establecen en la ficha técnica correspondiente al </w:t>
      </w:r>
      <w:r w:rsidR="007A0B21" w:rsidRPr="00C16482">
        <w:rPr>
          <w:rFonts w:ascii="Arial" w:hAnsi="Arial" w:cs="Arial"/>
          <w:sz w:val="20"/>
          <w:szCs w:val="20"/>
        </w:rPr>
        <w:t>servicio</w:t>
      </w:r>
      <w:r w:rsidRPr="00C16482">
        <w:rPr>
          <w:rFonts w:ascii="Arial" w:hAnsi="Arial" w:cs="Arial"/>
          <w:sz w:val="20"/>
          <w:szCs w:val="20"/>
        </w:rPr>
        <w:t xml:space="preserve"> específico, por lo que, dichas condiciones son extensivas y obligatorias para la provisión del mismo.</w:t>
      </w:r>
    </w:p>
    <w:p w:rsidR="00DA4303" w:rsidRPr="00C16482" w:rsidRDefault="00DA4303" w:rsidP="00DA430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70445B" w:rsidRPr="00C16482" w:rsidRDefault="007A0B21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>Mi capacidad máxima</w:t>
      </w:r>
      <w:r w:rsidR="008C074C">
        <w:rPr>
          <w:rFonts w:ascii="Arial" w:hAnsi="Arial" w:cs="Arial"/>
          <w:sz w:val="20"/>
          <w:szCs w:val="20"/>
        </w:rPr>
        <w:t xml:space="preserve"> de producción</w:t>
      </w:r>
      <w:r w:rsidR="00D13EF4" w:rsidRPr="00C16482">
        <w:rPr>
          <w:rFonts w:ascii="Arial" w:hAnsi="Arial" w:cs="Arial"/>
          <w:sz w:val="20"/>
          <w:szCs w:val="20"/>
        </w:rPr>
        <w:t xml:space="preserve">, de acuerdo a lo establecido en </w:t>
      </w:r>
      <w:r w:rsidRPr="00C16482">
        <w:rPr>
          <w:rFonts w:ascii="Arial" w:hAnsi="Arial" w:cs="Arial"/>
          <w:sz w:val="20"/>
          <w:szCs w:val="20"/>
        </w:rPr>
        <w:t>cada</w:t>
      </w:r>
      <w:r w:rsidR="00D13EF4" w:rsidRPr="00C16482">
        <w:rPr>
          <w:rFonts w:ascii="Arial" w:hAnsi="Arial" w:cs="Arial"/>
          <w:sz w:val="20"/>
          <w:szCs w:val="20"/>
        </w:rPr>
        <w:t xml:space="preserve"> ficha técnica es:</w:t>
      </w:r>
    </w:p>
    <w:p w:rsidR="00E35E0F" w:rsidRDefault="00E35E0F" w:rsidP="00E35E0F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aconcuadrcula"/>
        <w:tblW w:w="0" w:type="auto"/>
        <w:tblInd w:w="705" w:type="dxa"/>
        <w:tblLayout w:type="fixed"/>
        <w:tblLook w:val="04A0" w:firstRow="1" w:lastRow="0" w:firstColumn="1" w:lastColumn="0" w:noHBand="0" w:noVBand="1"/>
      </w:tblPr>
      <w:tblGrid>
        <w:gridCol w:w="5499"/>
        <w:gridCol w:w="1417"/>
        <w:gridCol w:w="1433"/>
      </w:tblGrid>
      <w:tr w:rsidR="00941058" w:rsidTr="00941058">
        <w:tc>
          <w:tcPr>
            <w:tcW w:w="5499" w:type="dxa"/>
            <w:shd w:val="clear" w:color="auto" w:fill="C6D9F1" w:themeFill="text2" w:themeFillTint="33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1058">
              <w:rPr>
                <w:rFonts w:ascii="Arial Narrow" w:hAnsi="Arial Narrow" w:cs="Arial"/>
                <w:b/>
                <w:sz w:val="18"/>
                <w:szCs w:val="18"/>
              </w:rPr>
              <w:t>FICHA TÉCNICA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1058">
              <w:rPr>
                <w:rFonts w:ascii="Arial Narrow" w:hAnsi="Arial Narrow" w:cs="Arial"/>
                <w:b/>
                <w:sz w:val="18"/>
                <w:szCs w:val="18"/>
              </w:rPr>
              <w:t>PRECIO DE ADHESIÓN</w:t>
            </w:r>
          </w:p>
        </w:tc>
        <w:tc>
          <w:tcPr>
            <w:tcW w:w="1433" w:type="dxa"/>
            <w:shd w:val="clear" w:color="auto" w:fill="C6D9F1" w:themeFill="text2" w:themeFillTint="33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1058">
              <w:rPr>
                <w:rFonts w:ascii="Arial Narrow" w:hAnsi="Arial Narrow" w:cs="Arial"/>
                <w:b/>
                <w:sz w:val="18"/>
                <w:szCs w:val="18"/>
              </w:rPr>
              <w:t xml:space="preserve">NUMERO DE VEHÍCULOS </w:t>
            </w:r>
            <w:r w:rsidR="00060E49">
              <w:rPr>
                <w:rFonts w:ascii="Arial Narrow" w:hAnsi="Arial Narrow" w:cs="Arial"/>
                <w:b/>
                <w:sz w:val="18"/>
                <w:szCs w:val="18"/>
              </w:rPr>
              <w:t>A CATALOGAR</w:t>
            </w:r>
          </w:p>
        </w:tc>
      </w:tr>
      <w:tr w:rsidR="00941058" w:rsidTr="00941058">
        <w:tc>
          <w:tcPr>
            <w:tcW w:w="5499" w:type="dxa"/>
          </w:tcPr>
          <w:p w:rsidR="00941058" w:rsidRPr="00060E49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 Narrow" w:eastAsia="Times New Roman" w:hAnsi="Arial Narrow" w:cs="Arial"/>
                <w:sz w:val="16"/>
                <w:szCs w:val="16"/>
              </w:rPr>
              <w:t>SERVICIO OCASIONAL DE TRANSPORTE INTERPROVINCIAL DE PASAJEROS IDA Y REGRESO CON RANGO DE RECORRIDO DESDE 200 HASTA 220 KILÓMETROS POR VIAJE. (</w:t>
            </w:r>
            <w:r w:rsidRPr="00060E49">
              <w:rPr>
                <w:rFonts w:ascii="Arial Narrow" w:eastAsia="Times New Roman" w:hAnsi="Arial Narrow" w:cs="Arial"/>
                <w:sz w:val="16"/>
                <w:szCs w:val="16"/>
              </w:rPr>
              <w:t>VEHÍCULO</w:t>
            </w:r>
            <w:r w:rsidRPr="00060E49">
              <w:rPr>
                <w:rFonts w:ascii="Arial Narrow" w:eastAsia="Times New Roman" w:hAnsi="Arial Narrow" w:cs="Arial"/>
                <w:sz w:val="16"/>
                <w:szCs w:val="16"/>
              </w:rPr>
              <w:t xml:space="preserve"> TIPO BUS</w:t>
            </w:r>
            <w:r w:rsidRPr="00060E49">
              <w:rPr>
                <w:rFonts w:ascii="Arial Narrow" w:eastAsia="Times New Roman" w:hAnsi="Arial Narrow" w:cs="Arial"/>
                <w:sz w:val="16"/>
                <w:szCs w:val="16"/>
              </w:rPr>
              <w:t>.)</w:t>
            </w:r>
          </w:p>
        </w:tc>
        <w:tc>
          <w:tcPr>
            <w:tcW w:w="1417" w:type="dxa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83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$ 280,14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360 HASTA 380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D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$ 493,58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941058" w:rsidP="00941058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420 HASTA 440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26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$ 573,62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520 HASTA 540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99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$ 707,02  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560 HASTA 580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9A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$ 760,38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660 HASTA 680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8F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$ 893,78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780 HASTA 800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941058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09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$ 1.053,86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820 HASTA 840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060E49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6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$ 1.107,22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060E49" w:rsidP="00060E49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980 HASTA 1000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060E49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3C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$ 1.320,66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58" w:rsidTr="00941058">
        <w:tc>
          <w:tcPr>
            <w:tcW w:w="5499" w:type="dxa"/>
          </w:tcPr>
          <w:p w:rsidR="00941058" w:rsidRPr="00060E49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>SERVICIO OCASIONAL DE TRANSPORTE INTERPROVINCIAL DE PASAJEROS IDA Y REGRESO CON RANGO DE RECORRIDO DESDE 1140 HASTA 1160 KILÓMETROS POR VIAJE. (VEHÍCULO TIPO BUS)</w:t>
            </w:r>
          </w:p>
        </w:tc>
        <w:tc>
          <w:tcPr>
            <w:tcW w:w="1417" w:type="dxa"/>
            <w:vAlign w:val="center"/>
          </w:tcPr>
          <w:p w:rsidR="00941058" w:rsidRPr="00941058" w:rsidRDefault="00060E49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C2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$ 1.534,10</w:t>
            </w:r>
          </w:p>
        </w:tc>
        <w:tc>
          <w:tcPr>
            <w:tcW w:w="1433" w:type="dxa"/>
          </w:tcPr>
          <w:p w:rsidR="00941058" w:rsidRPr="00941058" w:rsidRDefault="00941058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 Narrow" w:eastAsia="Times New Roman" w:hAnsi="Arial Narrow" w:cs="Arial"/>
                <w:sz w:val="16"/>
                <w:szCs w:val="16"/>
              </w:rPr>
              <w:t>SERVICIO OCASIONAL DE TRANSPORTE INTERPROVINCIAL DE PASAJEROS IDA Y REGRESO CON RANGO DE RECORRIDO DESDE 200 HASTA 220 KILÓMETROS POR VIAJE. (</w:t>
            </w:r>
            <w:r w:rsidRPr="00060E49">
              <w:rPr>
                <w:rFonts w:ascii="Arial Narrow" w:eastAsia="Times New Roman" w:hAnsi="Arial Narrow" w:cs="Arial"/>
                <w:sz w:val="16"/>
                <w:szCs w:val="16"/>
              </w:rPr>
              <w:t>VEHÍCULO</w:t>
            </w:r>
            <w:r w:rsidRPr="00060E49">
              <w:rPr>
                <w:rFonts w:ascii="Arial Narrow" w:eastAsia="Times New Roman" w:hAnsi="Arial Narrow" w:cs="Arial"/>
                <w:sz w:val="16"/>
                <w:szCs w:val="16"/>
              </w:rPr>
              <w:t xml:space="preserve"> TIPO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MINIBÚS</w:t>
            </w:r>
            <w:r w:rsidRPr="00060E49">
              <w:rPr>
                <w:rFonts w:ascii="Arial Narrow" w:eastAsia="Times New Roman" w:hAnsi="Arial Narrow" w:cs="Arial"/>
                <w:sz w:val="16"/>
                <w:szCs w:val="16"/>
              </w:rPr>
              <w:t>.)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 223,65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360 HASTA 380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$ 394,05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420 HASTA 440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 457,95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520 HASTA 540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060E49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 564,45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560 HASTA 580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 607,05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660 HASTA 680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 713,55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780 HASTA 800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 841,35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820 HASTA 840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 883,95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980 HASTA 1000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  1.054,35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49" w:rsidTr="00941058">
        <w:tc>
          <w:tcPr>
            <w:tcW w:w="5499" w:type="dxa"/>
          </w:tcPr>
          <w:p w:rsidR="00060E49" w:rsidRPr="00060E49" w:rsidRDefault="00060E49" w:rsidP="0033070C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E49">
              <w:rPr>
                <w:rFonts w:ascii="Arial" w:hAnsi="Arial" w:cs="Arial"/>
                <w:sz w:val="16"/>
                <w:szCs w:val="16"/>
              </w:rPr>
              <w:t xml:space="preserve">SERVICIO OCASIONAL DE TRANSPORTE INTERPROVINCIAL DE PASAJEROS IDA Y REGRESO CON RANGO DE RECORRIDO DESDE 1140 HASTA 1160 KILÓMETROS POR VIAJE. (VEHÍCULO TIPO </w:t>
            </w:r>
            <w:r>
              <w:rPr>
                <w:rFonts w:ascii="Arial" w:hAnsi="Arial" w:cs="Arial"/>
                <w:sz w:val="16"/>
                <w:szCs w:val="16"/>
              </w:rPr>
              <w:t>MINIBÚS</w:t>
            </w:r>
            <w:r w:rsidRPr="00060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060E49" w:rsidRPr="00060E49" w:rsidRDefault="00060E49" w:rsidP="00941058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$  1.224,75  </w:t>
            </w:r>
          </w:p>
        </w:tc>
        <w:tc>
          <w:tcPr>
            <w:tcW w:w="1433" w:type="dxa"/>
          </w:tcPr>
          <w:p w:rsidR="00060E49" w:rsidRPr="00941058" w:rsidRDefault="00060E49" w:rsidP="00E35E0F">
            <w:pPr>
              <w:pStyle w:val="Prrafodelista"/>
              <w:spacing w:before="18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058" w:rsidRPr="00C16482" w:rsidRDefault="00941058" w:rsidP="00E35E0F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B3781" w:rsidRPr="00C16482" w:rsidRDefault="00BF3F32" w:rsidP="00BF3F3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 xml:space="preserve">Los proveedores deberán adjuntar la documentación que respalde la disponibilidad de la maquinaria mínima requerida de acuerdo a la capacidad productiva definida en la ficha (contrato de compra- venta, factura, títulos de propiedad, contrato o compromiso de alquiler o arrendamiento). </w:t>
      </w:r>
    </w:p>
    <w:p w:rsidR="005B3781" w:rsidRPr="00C16482" w:rsidRDefault="005B3781" w:rsidP="005B3781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BF3F32" w:rsidRPr="00C16482" w:rsidRDefault="00BF3F32" w:rsidP="00BF3F3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C16482">
        <w:rPr>
          <w:rFonts w:ascii="Arial" w:hAnsi="Arial" w:cs="Arial"/>
          <w:sz w:val="20"/>
          <w:szCs w:val="20"/>
        </w:rPr>
        <w:t xml:space="preserve">El  SERCOP directamente o a través de terceros, verificará la disponibilidad de la maquinaría declarada conforme se establece en el formulario de “TABLA DE </w:t>
      </w:r>
      <w:r w:rsidR="0016374F">
        <w:rPr>
          <w:rFonts w:ascii="Arial" w:hAnsi="Arial" w:cs="Arial"/>
          <w:sz w:val="20"/>
          <w:szCs w:val="20"/>
        </w:rPr>
        <w:t>VEHÍCULOS</w:t>
      </w:r>
      <w:r w:rsidRPr="00C16482">
        <w:rPr>
          <w:rFonts w:ascii="Arial" w:hAnsi="Arial" w:cs="Arial"/>
          <w:sz w:val="20"/>
          <w:szCs w:val="20"/>
        </w:rPr>
        <w:t>”.</w:t>
      </w:r>
    </w:p>
    <w:p w:rsidR="005B3781" w:rsidRDefault="005B3781" w:rsidP="005B3781">
      <w:pPr>
        <w:spacing w:before="18" w:line="240" w:lineRule="exact"/>
        <w:jc w:val="both"/>
        <w:rPr>
          <w:rFonts w:ascii="Arial" w:hAnsi="Arial" w:cs="Arial"/>
        </w:rPr>
      </w:pPr>
    </w:p>
    <w:p w:rsidR="0016374F" w:rsidRDefault="0016374F" w:rsidP="005B3781">
      <w:pPr>
        <w:spacing w:before="18" w:line="240" w:lineRule="exact"/>
        <w:jc w:val="both"/>
        <w:rPr>
          <w:rFonts w:ascii="Arial" w:hAnsi="Arial" w:cs="Arial"/>
        </w:rPr>
      </w:pPr>
    </w:p>
    <w:p w:rsidR="0016374F" w:rsidRDefault="0016374F" w:rsidP="005B3781">
      <w:pPr>
        <w:spacing w:before="18" w:line="240" w:lineRule="exact"/>
        <w:jc w:val="both"/>
        <w:rPr>
          <w:rFonts w:ascii="Arial" w:hAnsi="Arial" w:cs="Arial"/>
        </w:rPr>
      </w:pPr>
    </w:p>
    <w:p w:rsidR="0016374F" w:rsidRDefault="0016374F" w:rsidP="005B3781">
      <w:pPr>
        <w:spacing w:before="18" w:line="240" w:lineRule="exact"/>
        <w:jc w:val="both"/>
        <w:rPr>
          <w:rFonts w:ascii="Arial" w:hAnsi="Arial" w:cs="Arial"/>
        </w:rPr>
      </w:pPr>
    </w:p>
    <w:p w:rsidR="0016374F" w:rsidRDefault="0016374F" w:rsidP="005B3781">
      <w:pPr>
        <w:spacing w:before="18" w:line="240" w:lineRule="exact"/>
        <w:jc w:val="both"/>
        <w:rPr>
          <w:rFonts w:ascii="Arial" w:hAnsi="Arial" w:cs="Arial"/>
        </w:rPr>
      </w:pPr>
    </w:p>
    <w:p w:rsidR="0016374F" w:rsidRDefault="0016374F" w:rsidP="005B3781">
      <w:pPr>
        <w:spacing w:before="18" w:line="240" w:lineRule="exact"/>
        <w:jc w:val="both"/>
        <w:rPr>
          <w:rFonts w:ascii="Arial" w:hAnsi="Arial" w:cs="Arial"/>
        </w:rPr>
      </w:pPr>
    </w:p>
    <w:p w:rsidR="0016374F" w:rsidRDefault="0016374F" w:rsidP="005B3781">
      <w:pPr>
        <w:spacing w:before="18" w:line="240" w:lineRule="exact"/>
        <w:jc w:val="both"/>
        <w:rPr>
          <w:rFonts w:ascii="Arial" w:hAnsi="Arial" w:cs="Arial"/>
        </w:rPr>
      </w:pPr>
      <w:bookmarkStart w:id="0" w:name="_GoBack"/>
      <w:bookmarkEnd w:id="0"/>
    </w:p>
    <w:p w:rsidR="0016374F" w:rsidRDefault="0016374F" w:rsidP="005B3781">
      <w:pPr>
        <w:spacing w:before="18" w:line="240" w:lineRule="exact"/>
        <w:jc w:val="both"/>
        <w:rPr>
          <w:rFonts w:ascii="Arial" w:hAnsi="Arial" w:cs="Arial"/>
        </w:rPr>
      </w:pPr>
    </w:p>
    <w:p w:rsidR="0016374F" w:rsidRDefault="0016374F" w:rsidP="005B3781">
      <w:pPr>
        <w:spacing w:before="18" w:line="240" w:lineRule="exact"/>
        <w:jc w:val="both"/>
        <w:rPr>
          <w:rFonts w:ascii="Arial" w:hAnsi="Arial" w:cs="Arial"/>
        </w:rPr>
      </w:pPr>
    </w:p>
    <w:p w:rsidR="0016374F" w:rsidRPr="00C16482" w:rsidRDefault="0016374F" w:rsidP="005B3781">
      <w:pPr>
        <w:spacing w:before="18" w:line="240" w:lineRule="exact"/>
        <w:jc w:val="both"/>
        <w:rPr>
          <w:rFonts w:ascii="Arial" w:hAnsi="Arial" w:cs="Arial"/>
        </w:rPr>
      </w:pPr>
    </w:p>
    <w:p w:rsidR="006B6592" w:rsidRPr="00C16482" w:rsidRDefault="005B3781" w:rsidP="000D2D9F">
      <w:pPr>
        <w:spacing w:before="18" w:line="240" w:lineRule="exact"/>
        <w:jc w:val="both"/>
        <w:rPr>
          <w:rFonts w:ascii="Arial" w:hAnsi="Arial" w:cs="Arial"/>
        </w:rPr>
      </w:pPr>
      <w:r w:rsidRPr="00C16482">
        <w:rPr>
          <w:rFonts w:ascii="Arial" w:hAnsi="Arial" w:cs="Arial"/>
          <w:b/>
        </w:rPr>
        <w:t xml:space="preserve">Nota: </w:t>
      </w:r>
      <w:r w:rsidRPr="00C16482">
        <w:rPr>
          <w:rFonts w:ascii="Arial" w:hAnsi="Arial" w:cs="Arial"/>
        </w:rPr>
        <w:t xml:space="preserve"> </w:t>
      </w:r>
    </w:p>
    <w:p w:rsidR="006B6592" w:rsidRPr="00C16482" w:rsidRDefault="006B6592" w:rsidP="000D2D9F">
      <w:pPr>
        <w:spacing w:before="18" w:line="240" w:lineRule="exact"/>
        <w:jc w:val="both"/>
        <w:rPr>
          <w:rFonts w:ascii="Arial" w:hAnsi="Arial" w:cs="Arial"/>
        </w:rPr>
      </w:pPr>
    </w:p>
    <w:p w:rsidR="005B3781" w:rsidRPr="00C16482" w:rsidRDefault="005B3781" w:rsidP="000D2D9F">
      <w:pPr>
        <w:spacing w:before="18" w:line="240" w:lineRule="exact"/>
        <w:jc w:val="both"/>
        <w:rPr>
          <w:rFonts w:ascii="Arial" w:hAnsi="Arial" w:cs="Arial"/>
        </w:rPr>
      </w:pPr>
      <w:r w:rsidRPr="00C16482">
        <w:rPr>
          <w:rFonts w:ascii="Arial" w:hAnsi="Arial" w:cs="Arial"/>
        </w:rPr>
        <w:t xml:space="preserve">En el caso de que exista la necesidad de aumentar la capacidad productiva el proveedor podrá solicitar el incremento </w:t>
      </w:r>
      <w:r w:rsidR="00275C9D">
        <w:rPr>
          <w:rFonts w:ascii="Arial" w:hAnsi="Arial" w:cs="Arial"/>
        </w:rPr>
        <w:t>de la misma y</w:t>
      </w:r>
      <w:r w:rsidRPr="00C16482">
        <w:rPr>
          <w:rFonts w:ascii="Arial" w:hAnsi="Arial" w:cs="Arial"/>
        </w:rPr>
        <w:t xml:space="preserve"> deberá estar debidamente justificada.</w:t>
      </w:r>
    </w:p>
    <w:p w:rsidR="005B3781" w:rsidRPr="00C16482" w:rsidRDefault="005B3781" w:rsidP="00C16482">
      <w:pPr>
        <w:spacing w:before="18" w:line="240" w:lineRule="exact"/>
        <w:ind w:left="708" w:firstLine="705"/>
        <w:jc w:val="both"/>
        <w:rPr>
          <w:rFonts w:ascii="Arial" w:hAnsi="Arial" w:cs="Arial"/>
        </w:rPr>
      </w:pPr>
    </w:p>
    <w:p w:rsidR="000D2D9F" w:rsidRDefault="000D2D9F" w:rsidP="000D2D9F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C16482" w:rsidRDefault="00D13EF4" w:rsidP="000D2D9F">
      <w:pPr>
        <w:spacing w:before="18" w:line="240" w:lineRule="exact"/>
        <w:jc w:val="both"/>
        <w:rPr>
          <w:rFonts w:ascii="Arial" w:hAnsi="Arial" w:cs="Arial"/>
        </w:rPr>
      </w:pPr>
      <w:r w:rsidRPr="00C16482">
        <w:rPr>
          <w:rFonts w:ascii="Arial" w:hAnsi="Arial" w:cs="Arial"/>
        </w:rPr>
        <w:t>Atentamente,</w:t>
      </w:r>
    </w:p>
    <w:p w:rsidR="007B4CBF" w:rsidRDefault="007B4CBF" w:rsidP="000D2D9F">
      <w:pPr>
        <w:spacing w:before="18" w:line="240" w:lineRule="exact"/>
        <w:jc w:val="both"/>
        <w:rPr>
          <w:rFonts w:ascii="Arial" w:hAnsi="Arial" w:cs="Arial"/>
          <w:b/>
        </w:rPr>
      </w:pPr>
    </w:p>
    <w:p w:rsidR="007B4CBF" w:rsidRDefault="007B4CBF" w:rsidP="000D2D9F">
      <w:pPr>
        <w:spacing w:before="18" w:line="240" w:lineRule="exact"/>
        <w:jc w:val="both"/>
        <w:rPr>
          <w:rFonts w:ascii="Arial" w:hAnsi="Arial" w:cs="Arial"/>
          <w:b/>
        </w:rPr>
      </w:pPr>
    </w:p>
    <w:p w:rsidR="007B4CBF" w:rsidRDefault="007B4CBF" w:rsidP="000D2D9F">
      <w:pPr>
        <w:spacing w:before="18" w:line="240" w:lineRule="exact"/>
        <w:jc w:val="both"/>
        <w:rPr>
          <w:rFonts w:ascii="Arial" w:hAnsi="Arial" w:cs="Arial"/>
          <w:b/>
        </w:rPr>
      </w:pPr>
    </w:p>
    <w:p w:rsidR="007B4CBF" w:rsidRDefault="007B4CBF" w:rsidP="000D2D9F">
      <w:pPr>
        <w:spacing w:before="18" w:line="240" w:lineRule="exact"/>
        <w:jc w:val="both"/>
        <w:rPr>
          <w:rFonts w:ascii="Arial" w:hAnsi="Arial" w:cs="Arial"/>
          <w:b/>
        </w:rPr>
      </w:pPr>
    </w:p>
    <w:p w:rsidR="007B4CBF" w:rsidRDefault="007B4CBF" w:rsidP="000D2D9F">
      <w:pPr>
        <w:spacing w:before="18" w:line="240" w:lineRule="exact"/>
        <w:jc w:val="both"/>
        <w:rPr>
          <w:rFonts w:ascii="Arial" w:hAnsi="Arial" w:cs="Arial"/>
          <w:b/>
        </w:rPr>
      </w:pPr>
    </w:p>
    <w:p w:rsidR="007B4CBF" w:rsidRDefault="00941058" w:rsidP="000D2D9F">
      <w:pPr>
        <w:spacing w:before="18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59690</wp:posOffset>
                </wp:positionV>
                <wp:extent cx="2552700" cy="0"/>
                <wp:effectExtent l="0" t="0" r="19050" b="19050"/>
                <wp:wrapNone/>
                <wp:docPr id="2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4.7pt" to="198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" strokecolor="windowText">
                <o:lock v:ext="edit" shapetype="f"/>
              </v:line>
            </w:pict>
          </mc:Fallback>
        </mc:AlternateContent>
      </w:r>
    </w:p>
    <w:p w:rsidR="00D13EF4" w:rsidRPr="00C16482" w:rsidRDefault="00D13EF4" w:rsidP="007B4CBF">
      <w:pPr>
        <w:spacing w:before="18"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Firma</w:t>
      </w:r>
      <w:r w:rsidR="00912191" w:rsidRPr="00C16482">
        <w:rPr>
          <w:rFonts w:ascii="Arial" w:hAnsi="Arial" w:cs="Arial"/>
          <w:b/>
        </w:rPr>
        <w:t xml:space="preserve"> del proveedor o representante Legal</w:t>
      </w:r>
      <w:r w:rsidRPr="00C16482">
        <w:rPr>
          <w:rFonts w:ascii="Arial" w:hAnsi="Arial" w:cs="Arial"/>
          <w:b/>
        </w:rPr>
        <w:tab/>
      </w:r>
    </w:p>
    <w:p w:rsidR="00D13EF4" w:rsidRPr="00C16482" w:rsidRDefault="00D13EF4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Nombre de Proveedor/a (P. natural o jurídica):</w:t>
      </w:r>
      <w:r w:rsidRPr="00C16482">
        <w:rPr>
          <w:rFonts w:ascii="Arial" w:hAnsi="Arial" w:cs="Arial"/>
          <w:b/>
        </w:rPr>
        <w:tab/>
      </w:r>
      <w:r w:rsidRPr="00C16482">
        <w:rPr>
          <w:rFonts w:ascii="Arial" w:hAnsi="Arial" w:cs="Arial"/>
          <w:b/>
        </w:rPr>
        <w:tab/>
      </w:r>
    </w:p>
    <w:p w:rsidR="00D13EF4" w:rsidRPr="00C16482" w:rsidRDefault="00912191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 xml:space="preserve">Nombre del </w:t>
      </w:r>
      <w:r w:rsidR="00D13EF4" w:rsidRPr="00C16482">
        <w:rPr>
          <w:rFonts w:ascii="Arial" w:hAnsi="Arial" w:cs="Arial"/>
          <w:b/>
        </w:rPr>
        <w:t>Representante</w:t>
      </w:r>
      <w:r w:rsidRPr="00C16482">
        <w:rPr>
          <w:rFonts w:ascii="Arial" w:hAnsi="Arial" w:cs="Arial"/>
          <w:b/>
        </w:rPr>
        <w:t xml:space="preserve"> Legal (</w:t>
      </w:r>
      <w:r w:rsidR="00D13EF4" w:rsidRPr="00C16482">
        <w:rPr>
          <w:rFonts w:ascii="Arial" w:hAnsi="Arial" w:cs="Arial"/>
          <w:b/>
        </w:rPr>
        <w:t>P. Jurídica</w:t>
      </w:r>
      <w:r w:rsidRPr="00C16482">
        <w:rPr>
          <w:rFonts w:ascii="Arial" w:hAnsi="Arial" w:cs="Arial"/>
          <w:b/>
        </w:rPr>
        <w:t>)</w:t>
      </w:r>
      <w:r w:rsidR="00D13EF4" w:rsidRPr="00C16482">
        <w:rPr>
          <w:rFonts w:ascii="Arial" w:hAnsi="Arial" w:cs="Arial"/>
          <w:b/>
        </w:rPr>
        <w:t>:</w:t>
      </w:r>
      <w:r w:rsidR="00D13EF4" w:rsidRPr="00C16482">
        <w:rPr>
          <w:rFonts w:ascii="Arial" w:hAnsi="Arial" w:cs="Arial"/>
          <w:b/>
        </w:rPr>
        <w:tab/>
      </w:r>
      <w:r w:rsidR="00D13EF4" w:rsidRPr="00C16482">
        <w:rPr>
          <w:rFonts w:ascii="Arial" w:hAnsi="Arial" w:cs="Arial"/>
          <w:b/>
        </w:rPr>
        <w:tab/>
      </w:r>
    </w:p>
    <w:p w:rsidR="00D13EF4" w:rsidRPr="00C16482" w:rsidRDefault="00D13EF4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RUC:</w:t>
      </w:r>
      <w:r w:rsidRPr="00C16482">
        <w:rPr>
          <w:rFonts w:ascii="Arial" w:hAnsi="Arial" w:cs="Arial"/>
          <w:b/>
        </w:rPr>
        <w:tab/>
      </w:r>
      <w:r w:rsidRPr="00C16482">
        <w:rPr>
          <w:rFonts w:ascii="Arial" w:hAnsi="Arial" w:cs="Arial"/>
          <w:b/>
        </w:rPr>
        <w:tab/>
      </w:r>
    </w:p>
    <w:p w:rsidR="00D13EF4" w:rsidRPr="00C16482" w:rsidRDefault="00D13EF4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Provincia:</w:t>
      </w:r>
      <w:r w:rsidRPr="00C16482">
        <w:rPr>
          <w:rFonts w:ascii="Arial" w:hAnsi="Arial" w:cs="Arial"/>
          <w:b/>
        </w:rPr>
        <w:tab/>
      </w:r>
      <w:r w:rsidRPr="00C16482">
        <w:rPr>
          <w:rFonts w:ascii="Arial" w:hAnsi="Arial" w:cs="Arial"/>
          <w:b/>
        </w:rPr>
        <w:tab/>
      </w:r>
    </w:p>
    <w:p w:rsidR="00912191" w:rsidRPr="00C16482" w:rsidRDefault="00D13EF4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Ciudad</w:t>
      </w:r>
      <w:r w:rsidR="00912191" w:rsidRPr="00C16482">
        <w:rPr>
          <w:rFonts w:ascii="Arial" w:hAnsi="Arial" w:cs="Arial"/>
          <w:b/>
        </w:rPr>
        <w:t>:</w:t>
      </w:r>
    </w:p>
    <w:p w:rsidR="00503242" w:rsidRPr="00C16482" w:rsidRDefault="00503242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Teléfono:</w:t>
      </w:r>
    </w:p>
    <w:p w:rsidR="00503242" w:rsidRPr="00C16482" w:rsidRDefault="00503242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Dirección:</w:t>
      </w:r>
    </w:p>
    <w:p w:rsidR="002E6DBC" w:rsidRPr="00C16482" w:rsidRDefault="00503242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Correo electrónico:</w:t>
      </w:r>
    </w:p>
    <w:p w:rsidR="00F95FF2" w:rsidRPr="00C16482" w:rsidRDefault="00D13EF4" w:rsidP="007B4CBF">
      <w:pPr>
        <w:spacing w:line="276" w:lineRule="auto"/>
        <w:jc w:val="both"/>
        <w:rPr>
          <w:rFonts w:ascii="Arial" w:hAnsi="Arial" w:cs="Arial"/>
          <w:b/>
        </w:rPr>
      </w:pPr>
      <w:r w:rsidRPr="00C16482">
        <w:rPr>
          <w:rFonts w:ascii="Arial" w:hAnsi="Arial" w:cs="Arial"/>
          <w:b/>
        </w:rPr>
        <w:t>Fecha (dd/mm/</w:t>
      </w:r>
      <w:r w:rsidR="000D2D9F" w:rsidRPr="00C16482">
        <w:rPr>
          <w:rFonts w:ascii="Arial" w:hAnsi="Arial" w:cs="Arial"/>
          <w:b/>
        </w:rPr>
        <w:t>a</w:t>
      </w:r>
      <w:r w:rsidR="000D2D9F">
        <w:rPr>
          <w:rFonts w:ascii="Arial" w:hAnsi="Arial" w:cs="Arial"/>
          <w:b/>
        </w:rPr>
        <w:t>a</w:t>
      </w:r>
      <w:r w:rsidRPr="00C16482">
        <w:rPr>
          <w:rFonts w:ascii="Arial" w:hAnsi="Arial" w:cs="Arial"/>
          <w:b/>
        </w:rPr>
        <w:t>)</w:t>
      </w:r>
      <w:r w:rsidR="00912191" w:rsidRPr="00C16482">
        <w:rPr>
          <w:rFonts w:ascii="Arial" w:hAnsi="Arial" w:cs="Arial"/>
          <w:b/>
        </w:rPr>
        <w:t>:</w:t>
      </w:r>
    </w:p>
    <w:p w:rsidR="00FC4BFE" w:rsidRPr="00C16482" w:rsidRDefault="00BF1A54" w:rsidP="00FC4BFE">
      <w:pPr>
        <w:spacing w:after="200" w:line="276" w:lineRule="auto"/>
        <w:jc w:val="center"/>
        <w:rPr>
          <w:rFonts w:ascii="Arial" w:hAnsi="Arial" w:cs="Arial"/>
        </w:rPr>
      </w:pPr>
      <w:r w:rsidRPr="00C16482">
        <w:rPr>
          <w:rFonts w:ascii="Arial" w:hAnsi="Arial" w:cs="Arial"/>
          <w:lang w:eastAsia="es-EC"/>
        </w:rPr>
        <w:br w:type="page"/>
      </w:r>
      <w:r w:rsidR="00A95CC4" w:rsidRPr="00C16482">
        <w:rPr>
          <w:rFonts w:ascii="Arial" w:hAnsi="Arial" w:cs="Arial"/>
          <w:b/>
          <w:bCs/>
          <w:sz w:val="22"/>
          <w:szCs w:val="22"/>
          <w:lang w:eastAsia="es-EC"/>
        </w:rPr>
        <w:t>ANEXO</w:t>
      </w:r>
      <w:r w:rsidR="00FC4BFE" w:rsidRPr="00C16482">
        <w:rPr>
          <w:rFonts w:ascii="Arial" w:hAnsi="Arial" w:cs="Arial"/>
          <w:b/>
          <w:bCs/>
          <w:sz w:val="22"/>
          <w:szCs w:val="22"/>
          <w:lang w:eastAsia="es-EC"/>
        </w:rPr>
        <w:t xml:space="preserve"> 1</w:t>
      </w:r>
      <w:r w:rsidR="00A95CC4" w:rsidRPr="00C16482">
        <w:rPr>
          <w:rFonts w:ascii="Arial" w:hAnsi="Arial" w:cs="Arial"/>
          <w:b/>
          <w:bCs/>
          <w:sz w:val="22"/>
          <w:szCs w:val="22"/>
          <w:lang w:eastAsia="es-EC"/>
        </w:rPr>
        <w:t xml:space="preserve"> –</w:t>
      </w:r>
      <w:r w:rsidR="00FC4BFE" w:rsidRPr="00C16482">
        <w:rPr>
          <w:rFonts w:ascii="Arial" w:hAnsi="Arial" w:cs="Arial"/>
          <w:b/>
          <w:bCs/>
          <w:sz w:val="22"/>
          <w:szCs w:val="22"/>
          <w:lang w:eastAsia="es-EC"/>
        </w:rPr>
        <w:t xml:space="preserve">- LISTADO DE PERSONAL </w:t>
      </w:r>
      <w:r w:rsidR="00060E49">
        <w:rPr>
          <w:rFonts w:ascii="Arial" w:hAnsi="Arial" w:cs="Arial"/>
          <w:b/>
          <w:bCs/>
          <w:sz w:val="22"/>
          <w:szCs w:val="22"/>
          <w:lang w:eastAsia="es-EC"/>
        </w:rPr>
        <w:t>DE CONDUCCION</w:t>
      </w: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2326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754"/>
        <w:gridCol w:w="1903"/>
        <w:gridCol w:w="1611"/>
        <w:gridCol w:w="2113"/>
      </w:tblGrid>
      <w:tr w:rsidR="00C16482" w:rsidRPr="00C16482" w:rsidTr="00C16482">
        <w:trPr>
          <w:trHeight w:val="341"/>
        </w:trPr>
        <w:tc>
          <w:tcPr>
            <w:tcW w:w="578" w:type="dxa"/>
            <w:shd w:val="clear" w:color="auto" w:fill="BFBFBF"/>
          </w:tcPr>
          <w:p w:rsidR="00FC4BFE" w:rsidRPr="00C16482" w:rsidRDefault="00FC4BFE" w:rsidP="00795F8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No.</w:t>
            </w:r>
          </w:p>
        </w:tc>
        <w:tc>
          <w:tcPr>
            <w:tcW w:w="2754" w:type="dxa"/>
            <w:shd w:val="clear" w:color="auto" w:fill="BFBFBF"/>
          </w:tcPr>
          <w:p w:rsidR="00FC4BFE" w:rsidRPr="00C16482" w:rsidRDefault="00FC4BFE" w:rsidP="00795F8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NOMBRES COMPLETOS</w:t>
            </w:r>
          </w:p>
          <w:p w:rsidR="00FC4BFE" w:rsidRPr="00C16482" w:rsidRDefault="00FC4BFE" w:rsidP="00795F8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903" w:type="dxa"/>
            <w:shd w:val="clear" w:color="auto" w:fill="BFBFBF"/>
          </w:tcPr>
          <w:p w:rsidR="00FC4BFE" w:rsidRPr="00C16482" w:rsidRDefault="00FC4BFE" w:rsidP="00795F8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NÚMERO DE CÉDULA</w:t>
            </w:r>
          </w:p>
        </w:tc>
        <w:tc>
          <w:tcPr>
            <w:tcW w:w="1611" w:type="dxa"/>
            <w:shd w:val="clear" w:color="auto" w:fill="BFBFBF"/>
          </w:tcPr>
          <w:p w:rsidR="00FC4BFE" w:rsidRPr="00C16482" w:rsidRDefault="00FC4BFE" w:rsidP="00795F8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 xml:space="preserve">TELÉFONOS </w:t>
            </w:r>
          </w:p>
        </w:tc>
        <w:tc>
          <w:tcPr>
            <w:tcW w:w="2113" w:type="dxa"/>
            <w:shd w:val="clear" w:color="auto" w:fill="BFBFBF"/>
          </w:tcPr>
          <w:p w:rsidR="00FC4BFE" w:rsidRPr="00C16482" w:rsidRDefault="00FC4BFE" w:rsidP="00795F8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FIRMA</w:t>
            </w:r>
          </w:p>
        </w:tc>
      </w:tr>
      <w:tr w:rsidR="00C16482" w:rsidRPr="00C16482" w:rsidTr="00C16482">
        <w:trPr>
          <w:trHeight w:val="73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C16482" w:rsidRPr="00C16482" w:rsidTr="00C16482">
        <w:trPr>
          <w:trHeight w:val="344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C16482" w:rsidRPr="00C16482" w:rsidTr="00C16482">
        <w:trPr>
          <w:trHeight w:val="355"/>
        </w:trPr>
        <w:tc>
          <w:tcPr>
            <w:tcW w:w="578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54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3" w:type="dxa"/>
            <w:shd w:val="clear" w:color="auto" w:fill="auto"/>
          </w:tcPr>
          <w:p w:rsidR="00FC4BFE" w:rsidRPr="00C16482" w:rsidRDefault="00FC4BFE" w:rsidP="00795F87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</w:tbl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FC4BFE" w:rsidRPr="00C16482" w:rsidRDefault="00FC4BFE" w:rsidP="00FC4BFE">
      <w:pPr>
        <w:rPr>
          <w:rFonts w:ascii="Arial" w:hAnsi="Arial" w:cs="Arial"/>
        </w:rPr>
      </w:pPr>
    </w:p>
    <w:p w:rsidR="00A95CC4" w:rsidRPr="00C16482" w:rsidRDefault="00A95CC4" w:rsidP="00FC4BFE">
      <w:pPr>
        <w:rPr>
          <w:rFonts w:ascii="Arial" w:hAnsi="Arial" w:cs="Arial"/>
        </w:rPr>
      </w:pPr>
    </w:p>
    <w:sectPr w:rsidR="00A95CC4" w:rsidRPr="00C16482" w:rsidSect="001842A7">
      <w:headerReference w:type="default" r:id="rId9"/>
      <w:footerReference w:type="default" r:id="rId10"/>
      <w:pgSz w:w="12240" w:h="15840"/>
      <w:pgMar w:top="1417" w:right="1701" w:bottom="1417" w:left="1701" w:header="107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E1" w:rsidRDefault="00AE33E1" w:rsidP="00244F15">
      <w:r>
        <w:separator/>
      </w:r>
    </w:p>
  </w:endnote>
  <w:endnote w:type="continuationSeparator" w:id="0">
    <w:p w:rsidR="00AE33E1" w:rsidRDefault="00AE33E1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FE" w:rsidRDefault="00FC4BFE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E33E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E33E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6126F6" w:rsidRDefault="00612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E1" w:rsidRDefault="00AE33E1" w:rsidP="00244F15">
      <w:r>
        <w:separator/>
      </w:r>
    </w:p>
  </w:footnote>
  <w:footnote w:type="continuationSeparator" w:id="0">
    <w:p w:rsidR="00AE33E1" w:rsidRDefault="00AE33E1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F6" w:rsidRDefault="00941058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-436880</wp:posOffset>
          </wp:positionV>
          <wp:extent cx="1694815" cy="440690"/>
          <wp:effectExtent l="0" t="0" r="635" b="0"/>
          <wp:wrapNone/>
          <wp:docPr id="1" name="Imagen 3" descr="Descripción: 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A6E50"/>
    <w:multiLevelType w:val="hybridMultilevel"/>
    <w:tmpl w:val="87E00A3A"/>
    <w:lvl w:ilvl="0" w:tplc="27DED7A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0762DD5"/>
    <w:multiLevelType w:val="hybridMultilevel"/>
    <w:tmpl w:val="1248D5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026F"/>
    <w:multiLevelType w:val="hybridMultilevel"/>
    <w:tmpl w:val="2D2A13C4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3B20"/>
    <w:multiLevelType w:val="hybridMultilevel"/>
    <w:tmpl w:val="A68E35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D0E09"/>
    <w:multiLevelType w:val="hybridMultilevel"/>
    <w:tmpl w:val="A9661804"/>
    <w:lvl w:ilvl="0" w:tplc="9A26341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4E2D4F24"/>
    <w:multiLevelType w:val="hybridMultilevel"/>
    <w:tmpl w:val="E8EC2BFA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0260C"/>
    <w:rsid w:val="0000685D"/>
    <w:rsid w:val="000103C5"/>
    <w:rsid w:val="00030563"/>
    <w:rsid w:val="00032F82"/>
    <w:rsid w:val="000352AB"/>
    <w:rsid w:val="000500A6"/>
    <w:rsid w:val="00056E6E"/>
    <w:rsid w:val="00060E49"/>
    <w:rsid w:val="00065919"/>
    <w:rsid w:val="00065FA6"/>
    <w:rsid w:val="000831B9"/>
    <w:rsid w:val="000B01B7"/>
    <w:rsid w:val="000B43D3"/>
    <w:rsid w:val="000D10DC"/>
    <w:rsid w:val="000D2D9F"/>
    <w:rsid w:val="000D37D5"/>
    <w:rsid w:val="00116757"/>
    <w:rsid w:val="00120B48"/>
    <w:rsid w:val="001347E3"/>
    <w:rsid w:val="00143780"/>
    <w:rsid w:val="00146B97"/>
    <w:rsid w:val="001477C7"/>
    <w:rsid w:val="00163018"/>
    <w:rsid w:val="0016374F"/>
    <w:rsid w:val="001842A7"/>
    <w:rsid w:val="001845A9"/>
    <w:rsid w:val="001A0586"/>
    <w:rsid w:val="001A1FF5"/>
    <w:rsid w:val="001C598E"/>
    <w:rsid w:val="001C61DF"/>
    <w:rsid w:val="001D1769"/>
    <w:rsid w:val="001F31B3"/>
    <w:rsid w:val="0020428A"/>
    <w:rsid w:val="002403D6"/>
    <w:rsid w:val="00244F15"/>
    <w:rsid w:val="00271E50"/>
    <w:rsid w:val="00275C9D"/>
    <w:rsid w:val="00296705"/>
    <w:rsid w:val="002A79CE"/>
    <w:rsid w:val="002E1147"/>
    <w:rsid w:val="002E6DBC"/>
    <w:rsid w:val="00311A6A"/>
    <w:rsid w:val="00312F83"/>
    <w:rsid w:val="003179FE"/>
    <w:rsid w:val="00323164"/>
    <w:rsid w:val="0035163A"/>
    <w:rsid w:val="00360E8D"/>
    <w:rsid w:val="003937BA"/>
    <w:rsid w:val="003A30F9"/>
    <w:rsid w:val="003D2DA3"/>
    <w:rsid w:val="003D5482"/>
    <w:rsid w:val="00434E14"/>
    <w:rsid w:val="00435532"/>
    <w:rsid w:val="00485ADE"/>
    <w:rsid w:val="004A3FA6"/>
    <w:rsid w:val="004E6D9F"/>
    <w:rsid w:val="00503242"/>
    <w:rsid w:val="0054150A"/>
    <w:rsid w:val="00543328"/>
    <w:rsid w:val="005702CB"/>
    <w:rsid w:val="005766FE"/>
    <w:rsid w:val="005B12DF"/>
    <w:rsid w:val="005B3781"/>
    <w:rsid w:val="005B648D"/>
    <w:rsid w:val="005B70F4"/>
    <w:rsid w:val="006126F6"/>
    <w:rsid w:val="00633A92"/>
    <w:rsid w:val="00660551"/>
    <w:rsid w:val="00667FB2"/>
    <w:rsid w:val="00675924"/>
    <w:rsid w:val="006826C6"/>
    <w:rsid w:val="006B16A3"/>
    <w:rsid w:val="006B54C5"/>
    <w:rsid w:val="006B6592"/>
    <w:rsid w:val="006D0C94"/>
    <w:rsid w:val="006E106A"/>
    <w:rsid w:val="006E2198"/>
    <w:rsid w:val="006F04D7"/>
    <w:rsid w:val="006F54AA"/>
    <w:rsid w:val="006F5C42"/>
    <w:rsid w:val="00701AF7"/>
    <w:rsid w:val="0070445B"/>
    <w:rsid w:val="00723FA9"/>
    <w:rsid w:val="007347CD"/>
    <w:rsid w:val="00744823"/>
    <w:rsid w:val="007452DC"/>
    <w:rsid w:val="00795F87"/>
    <w:rsid w:val="007A0B21"/>
    <w:rsid w:val="007A415A"/>
    <w:rsid w:val="007B4CBF"/>
    <w:rsid w:val="007D2778"/>
    <w:rsid w:val="007D3624"/>
    <w:rsid w:val="007D3D7E"/>
    <w:rsid w:val="00851B34"/>
    <w:rsid w:val="00855E42"/>
    <w:rsid w:val="0086057C"/>
    <w:rsid w:val="008C074C"/>
    <w:rsid w:val="008E37F7"/>
    <w:rsid w:val="008E4120"/>
    <w:rsid w:val="008F07DB"/>
    <w:rsid w:val="00904C6B"/>
    <w:rsid w:val="00912191"/>
    <w:rsid w:val="00913942"/>
    <w:rsid w:val="009215BA"/>
    <w:rsid w:val="00941058"/>
    <w:rsid w:val="00943B36"/>
    <w:rsid w:val="00963F17"/>
    <w:rsid w:val="009724FB"/>
    <w:rsid w:val="00972F59"/>
    <w:rsid w:val="009A06C6"/>
    <w:rsid w:val="009B4666"/>
    <w:rsid w:val="009B58FA"/>
    <w:rsid w:val="009B6762"/>
    <w:rsid w:val="009C55A6"/>
    <w:rsid w:val="009D4CCB"/>
    <w:rsid w:val="00A10FC1"/>
    <w:rsid w:val="00A12674"/>
    <w:rsid w:val="00A210B3"/>
    <w:rsid w:val="00A4177F"/>
    <w:rsid w:val="00A57EB0"/>
    <w:rsid w:val="00A60B01"/>
    <w:rsid w:val="00A63774"/>
    <w:rsid w:val="00A72EFB"/>
    <w:rsid w:val="00A95CC4"/>
    <w:rsid w:val="00AA1D43"/>
    <w:rsid w:val="00AB594D"/>
    <w:rsid w:val="00AC0166"/>
    <w:rsid w:val="00AC044A"/>
    <w:rsid w:val="00AE33E1"/>
    <w:rsid w:val="00AF1277"/>
    <w:rsid w:val="00AF5847"/>
    <w:rsid w:val="00B217C5"/>
    <w:rsid w:val="00B303A9"/>
    <w:rsid w:val="00B32E76"/>
    <w:rsid w:val="00B737C4"/>
    <w:rsid w:val="00B81139"/>
    <w:rsid w:val="00B838D2"/>
    <w:rsid w:val="00BC436D"/>
    <w:rsid w:val="00BD27CC"/>
    <w:rsid w:val="00BE59B2"/>
    <w:rsid w:val="00BF1A54"/>
    <w:rsid w:val="00BF1CC9"/>
    <w:rsid w:val="00BF3E80"/>
    <w:rsid w:val="00BF3F32"/>
    <w:rsid w:val="00BF7F0E"/>
    <w:rsid w:val="00C02463"/>
    <w:rsid w:val="00C0691B"/>
    <w:rsid w:val="00C10CD5"/>
    <w:rsid w:val="00C16482"/>
    <w:rsid w:val="00C55915"/>
    <w:rsid w:val="00C607C1"/>
    <w:rsid w:val="00C60FDE"/>
    <w:rsid w:val="00C645C5"/>
    <w:rsid w:val="00C74B99"/>
    <w:rsid w:val="00C811F6"/>
    <w:rsid w:val="00CA1C1A"/>
    <w:rsid w:val="00CB7EC0"/>
    <w:rsid w:val="00CD15D8"/>
    <w:rsid w:val="00CD326A"/>
    <w:rsid w:val="00CF5E0E"/>
    <w:rsid w:val="00CF66EF"/>
    <w:rsid w:val="00D01C2C"/>
    <w:rsid w:val="00D0729B"/>
    <w:rsid w:val="00D13EF4"/>
    <w:rsid w:val="00D303F4"/>
    <w:rsid w:val="00D4055D"/>
    <w:rsid w:val="00D52E67"/>
    <w:rsid w:val="00D53A7D"/>
    <w:rsid w:val="00D86086"/>
    <w:rsid w:val="00D86285"/>
    <w:rsid w:val="00DA4303"/>
    <w:rsid w:val="00DB2451"/>
    <w:rsid w:val="00DB40EC"/>
    <w:rsid w:val="00E35E0F"/>
    <w:rsid w:val="00E52428"/>
    <w:rsid w:val="00E67B52"/>
    <w:rsid w:val="00E85733"/>
    <w:rsid w:val="00EA3998"/>
    <w:rsid w:val="00EA3FE4"/>
    <w:rsid w:val="00EA47DE"/>
    <w:rsid w:val="00EC5E67"/>
    <w:rsid w:val="00EE4215"/>
    <w:rsid w:val="00EE54A8"/>
    <w:rsid w:val="00F03954"/>
    <w:rsid w:val="00F14293"/>
    <w:rsid w:val="00F16AAD"/>
    <w:rsid w:val="00F36CD3"/>
    <w:rsid w:val="00F3725F"/>
    <w:rsid w:val="00F373D1"/>
    <w:rsid w:val="00F40D2F"/>
    <w:rsid w:val="00F42BF1"/>
    <w:rsid w:val="00F42DDF"/>
    <w:rsid w:val="00F62959"/>
    <w:rsid w:val="00F62A53"/>
    <w:rsid w:val="00F65324"/>
    <w:rsid w:val="00F7293A"/>
    <w:rsid w:val="00F76977"/>
    <w:rsid w:val="00F95FF2"/>
    <w:rsid w:val="00FB7749"/>
    <w:rsid w:val="00FC4BFE"/>
    <w:rsid w:val="00FD1AC1"/>
    <w:rsid w:val="00FE737E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rPr>
      <w:rFonts w:ascii="Times New Roman" w:eastAsia="Times New Roman" w:hAnsi="Times New Roman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1429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link w:val="Ttulo2"/>
    <w:uiPriority w:val="9"/>
    <w:semiHidden/>
    <w:rsid w:val="00F1429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link w:val="Ttulo3"/>
    <w:uiPriority w:val="9"/>
    <w:semiHidden/>
    <w:rsid w:val="00F1429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link w:val="Ttulo4"/>
    <w:uiPriority w:val="9"/>
    <w:semiHidden/>
    <w:rsid w:val="00F14293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link w:val="Ttulo5"/>
    <w:uiPriority w:val="9"/>
    <w:semiHidden/>
    <w:rsid w:val="00F14293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link w:val="Ttulo7"/>
    <w:uiPriority w:val="9"/>
    <w:semiHidden/>
    <w:rsid w:val="00F14293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link w:val="Ttulo8"/>
    <w:uiPriority w:val="9"/>
    <w:semiHidden/>
    <w:rsid w:val="00F14293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link w:val="Ttulo9"/>
    <w:uiPriority w:val="9"/>
    <w:semiHidden/>
    <w:rsid w:val="00F14293"/>
    <w:rPr>
      <w:rFonts w:ascii="Cambria" w:eastAsia="Times New Roman" w:hAnsi="Cambria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1842A7"/>
    <w:rPr>
      <w:rFonts w:ascii="Times New Roman" w:eastAsia="Times New Roman" w:hAnsi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rPr>
      <w:rFonts w:ascii="Times New Roman" w:eastAsia="Times New Roman" w:hAnsi="Times New Roman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1429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link w:val="Ttulo2"/>
    <w:uiPriority w:val="9"/>
    <w:semiHidden/>
    <w:rsid w:val="00F1429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link w:val="Ttulo3"/>
    <w:uiPriority w:val="9"/>
    <w:semiHidden/>
    <w:rsid w:val="00F1429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link w:val="Ttulo4"/>
    <w:uiPriority w:val="9"/>
    <w:semiHidden/>
    <w:rsid w:val="00F14293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link w:val="Ttulo5"/>
    <w:uiPriority w:val="9"/>
    <w:semiHidden/>
    <w:rsid w:val="00F14293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link w:val="Ttulo7"/>
    <w:uiPriority w:val="9"/>
    <w:semiHidden/>
    <w:rsid w:val="00F14293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link w:val="Ttulo8"/>
    <w:uiPriority w:val="9"/>
    <w:semiHidden/>
    <w:rsid w:val="00F14293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link w:val="Ttulo9"/>
    <w:uiPriority w:val="9"/>
    <w:semiHidden/>
    <w:rsid w:val="00F14293"/>
    <w:rPr>
      <w:rFonts w:ascii="Cambria" w:eastAsia="Times New Roman" w:hAnsi="Cambria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1842A7"/>
    <w:rPr>
      <w:rFonts w:ascii="Times New Roman" w:eastAsia="Times New Roman" w:hAnsi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6633-5EAA-47C4-846F-FC9466DF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1493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Victor Ojeda</cp:lastModifiedBy>
  <cp:revision>5</cp:revision>
  <cp:lastPrinted>2016-12-09T22:09:00Z</cp:lastPrinted>
  <dcterms:created xsi:type="dcterms:W3CDTF">2017-01-04T23:50:00Z</dcterms:created>
  <dcterms:modified xsi:type="dcterms:W3CDTF">2017-01-04T23:58:00Z</dcterms:modified>
</cp:coreProperties>
</file>